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6FFA" w14:textId="564315B5" w:rsidR="005065DD" w:rsidRPr="00484FB1" w:rsidRDefault="005065DD" w:rsidP="005065DD">
      <w:pPr>
        <w:ind w:left="-142"/>
        <w:jc w:val="center"/>
        <w:rPr>
          <w:rFonts w:ascii="Calibri" w:hAnsi="Calibri" w:cs="Calibri"/>
          <w:b/>
          <w:color w:val="7030A0"/>
          <w:sz w:val="28"/>
          <w:szCs w:val="28"/>
        </w:rPr>
      </w:pPr>
      <w:r w:rsidRPr="00484FB1">
        <w:rPr>
          <w:rFonts w:ascii="Calibri" w:hAnsi="Calibri" w:cs="Calibri"/>
          <w:b/>
          <w:color w:val="7030A0"/>
          <w:sz w:val="28"/>
          <w:szCs w:val="28"/>
        </w:rPr>
        <w:t xml:space="preserve">Job Description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611"/>
      </w:tblGrid>
      <w:tr w:rsidR="005065DD" w:rsidRPr="00484FB1" w14:paraId="09E8C834" w14:textId="77777777" w:rsidTr="00B928D5">
        <w:trPr>
          <w:trHeight w:val="382"/>
        </w:trPr>
        <w:tc>
          <w:tcPr>
            <w:tcW w:w="1984" w:type="dxa"/>
          </w:tcPr>
          <w:p w14:paraId="4491B50B" w14:textId="77777777" w:rsidR="005065DD" w:rsidRPr="00484FB1" w:rsidRDefault="005065DD" w:rsidP="004E0FDC">
            <w:pPr>
              <w:spacing w:after="0" w:line="240" w:lineRule="auto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  <w:r w:rsidRPr="00484FB1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  <w:t>Job Title</w:t>
            </w:r>
          </w:p>
        </w:tc>
        <w:tc>
          <w:tcPr>
            <w:tcW w:w="6611" w:type="dxa"/>
          </w:tcPr>
          <w:p w14:paraId="24DB3E11" w14:textId="66BAB4CB" w:rsidR="005065DD" w:rsidRPr="00795B70" w:rsidRDefault="005F3AF9" w:rsidP="004E0FDC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95B70">
              <w:rPr>
                <w:b/>
                <w:bCs/>
                <w:sz w:val="24"/>
                <w:szCs w:val="24"/>
              </w:rPr>
              <w:t>Domestic Abu</w:t>
            </w:r>
            <w:r w:rsidR="00D9604A" w:rsidRPr="00795B70">
              <w:rPr>
                <w:b/>
                <w:bCs/>
                <w:sz w:val="24"/>
                <w:szCs w:val="24"/>
              </w:rPr>
              <w:t>se</w:t>
            </w:r>
            <w:r w:rsidR="00CD5251" w:rsidRPr="00795B70">
              <w:rPr>
                <w:b/>
                <w:bCs/>
                <w:sz w:val="24"/>
                <w:szCs w:val="24"/>
              </w:rPr>
              <w:t xml:space="preserve"> Caseworker</w:t>
            </w:r>
            <w:r w:rsidR="0007590E" w:rsidRPr="00795B70">
              <w:rPr>
                <w:b/>
                <w:bCs/>
                <w:sz w:val="24"/>
                <w:szCs w:val="24"/>
              </w:rPr>
              <w:t xml:space="preserve"> </w:t>
            </w:r>
            <w:r w:rsidR="009C1519" w:rsidRPr="00795B70">
              <w:rPr>
                <w:b/>
                <w:bCs/>
                <w:sz w:val="24"/>
                <w:szCs w:val="24"/>
              </w:rPr>
              <w:t xml:space="preserve">with a </w:t>
            </w:r>
            <w:r w:rsidR="00E90081" w:rsidRPr="00795B70">
              <w:rPr>
                <w:b/>
                <w:bCs/>
                <w:sz w:val="24"/>
                <w:szCs w:val="24"/>
              </w:rPr>
              <w:t>f</w:t>
            </w:r>
            <w:r w:rsidR="009C1519" w:rsidRPr="00795B70">
              <w:rPr>
                <w:b/>
                <w:bCs/>
                <w:sz w:val="24"/>
                <w:szCs w:val="24"/>
              </w:rPr>
              <w:t>ocus on Older P</w:t>
            </w:r>
            <w:r w:rsidR="00F7108B" w:rsidRPr="00795B70">
              <w:rPr>
                <w:b/>
                <w:bCs/>
                <w:sz w:val="24"/>
                <w:szCs w:val="24"/>
              </w:rPr>
              <w:t>ersons.</w:t>
            </w:r>
          </w:p>
        </w:tc>
      </w:tr>
      <w:tr w:rsidR="005065DD" w:rsidRPr="00484FB1" w14:paraId="0EEB36C2" w14:textId="77777777" w:rsidTr="00B928D5">
        <w:trPr>
          <w:trHeight w:val="382"/>
        </w:trPr>
        <w:tc>
          <w:tcPr>
            <w:tcW w:w="1984" w:type="dxa"/>
          </w:tcPr>
          <w:p w14:paraId="425524F1" w14:textId="77777777" w:rsidR="005065DD" w:rsidRPr="00484FB1" w:rsidRDefault="005065DD" w:rsidP="004E0FDC">
            <w:pPr>
              <w:spacing w:after="0" w:line="240" w:lineRule="auto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  <w:r w:rsidRPr="00484FB1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  <w:t>Accountable to</w:t>
            </w:r>
          </w:p>
        </w:tc>
        <w:tc>
          <w:tcPr>
            <w:tcW w:w="6611" w:type="dxa"/>
          </w:tcPr>
          <w:p w14:paraId="57771847" w14:textId="1E66C241" w:rsidR="005065DD" w:rsidRPr="00795B70" w:rsidRDefault="00B928D5" w:rsidP="004E0FDC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95B70">
              <w:rPr>
                <w:b/>
                <w:bCs/>
                <w:sz w:val="24"/>
                <w:szCs w:val="24"/>
              </w:rPr>
              <w:t>The Board of Trustees / Chief Executive</w:t>
            </w:r>
          </w:p>
        </w:tc>
      </w:tr>
      <w:tr w:rsidR="006C1B9A" w:rsidRPr="00484FB1" w14:paraId="60AA8ACE" w14:textId="77777777" w:rsidTr="00B928D5">
        <w:trPr>
          <w:trHeight w:val="382"/>
        </w:trPr>
        <w:tc>
          <w:tcPr>
            <w:tcW w:w="1984" w:type="dxa"/>
          </w:tcPr>
          <w:p w14:paraId="70A07795" w14:textId="77777777" w:rsidR="006C1B9A" w:rsidRPr="00484FB1" w:rsidRDefault="006C1B9A" w:rsidP="006C1B9A">
            <w:pPr>
              <w:spacing w:after="0" w:line="240" w:lineRule="auto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  <w:r w:rsidRPr="00484FB1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  <w:t>Line Manager</w:t>
            </w:r>
          </w:p>
        </w:tc>
        <w:tc>
          <w:tcPr>
            <w:tcW w:w="6611" w:type="dxa"/>
          </w:tcPr>
          <w:p w14:paraId="5718776E" w14:textId="2D1B7B84" w:rsidR="006C1B9A" w:rsidRPr="00795B70" w:rsidRDefault="006C1B9A" w:rsidP="006C1B9A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95B70">
              <w:rPr>
                <w:b/>
                <w:bCs/>
                <w:sz w:val="24"/>
                <w:szCs w:val="24"/>
              </w:rPr>
              <w:t>Head of Operations</w:t>
            </w:r>
          </w:p>
        </w:tc>
      </w:tr>
      <w:tr w:rsidR="006C1B9A" w:rsidRPr="00484FB1" w14:paraId="0F7C1F1B" w14:textId="77777777" w:rsidTr="00B928D5">
        <w:trPr>
          <w:trHeight w:val="382"/>
        </w:trPr>
        <w:tc>
          <w:tcPr>
            <w:tcW w:w="1984" w:type="dxa"/>
          </w:tcPr>
          <w:p w14:paraId="7990AF80" w14:textId="7F1E98FB" w:rsidR="006C1B9A" w:rsidRPr="00484FB1" w:rsidRDefault="006C1B9A" w:rsidP="006C1B9A">
            <w:pPr>
              <w:spacing w:after="0" w:line="240" w:lineRule="auto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  <w:r w:rsidRPr="00484FB1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  <w:t>Hours of Work</w:t>
            </w:r>
          </w:p>
        </w:tc>
        <w:tc>
          <w:tcPr>
            <w:tcW w:w="6611" w:type="dxa"/>
          </w:tcPr>
          <w:p w14:paraId="3EA9B471" w14:textId="145D34B3" w:rsidR="006C1B9A" w:rsidRPr="00795B70" w:rsidRDefault="00B660DF" w:rsidP="006C1B9A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95B70">
              <w:rPr>
                <w:b/>
                <w:bCs/>
                <w:sz w:val="24"/>
                <w:szCs w:val="24"/>
              </w:rPr>
              <w:t>28</w:t>
            </w:r>
            <w:r w:rsidR="006C1B9A" w:rsidRPr="00795B70">
              <w:rPr>
                <w:b/>
                <w:bCs/>
                <w:sz w:val="24"/>
                <w:szCs w:val="24"/>
              </w:rPr>
              <w:t xml:space="preserve"> hours per week</w:t>
            </w:r>
            <w:r w:rsidR="00070A51" w:rsidRPr="00795B70">
              <w:rPr>
                <w:b/>
                <w:bCs/>
                <w:sz w:val="24"/>
                <w:szCs w:val="24"/>
              </w:rPr>
              <w:t xml:space="preserve"> </w:t>
            </w:r>
            <w:r w:rsidR="00AD0E58" w:rsidRPr="00795B70">
              <w:rPr>
                <w:b/>
                <w:bCs/>
                <w:sz w:val="24"/>
                <w:szCs w:val="24"/>
              </w:rPr>
              <w:t xml:space="preserve">(part time) </w:t>
            </w:r>
            <w:r w:rsidR="00F409D6" w:rsidRPr="00795B70">
              <w:rPr>
                <w:b/>
                <w:bCs/>
                <w:sz w:val="24"/>
                <w:szCs w:val="24"/>
              </w:rPr>
              <w:t xml:space="preserve">on a rolling rota between the hours of 8am </w:t>
            </w:r>
            <w:r w:rsidR="00455E98" w:rsidRPr="00795B70">
              <w:rPr>
                <w:b/>
                <w:bCs/>
                <w:sz w:val="24"/>
                <w:szCs w:val="24"/>
              </w:rPr>
              <w:t>- 6pm Mon</w:t>
            </w:r>
            <w:r w:rsidR="007C3F0C" w:rsidRPr="00795B70">
              <w:rPr>
                <w:b/>
                <w:bCs/>
                <w:sz w:val="24"/>
                <w:szCs w:val="24"/>
              </w:rPr>
              <w:t xml:space="preserve">day </w:t>
            </w:r>
            <w:r w:rsidR="00455E98" w:rsidRPr="00795B70">
              <w:rPr>
                <w:b/>
                <w:bCs/>
                <w:sz w:val="24"/>
                <w:szCs w:val="24"/>
              </w:rPr>
              <w:t xml:space="preserve">– Friday </w:t>
            </w:r>
          </w:p>
        </w:tc>
      </w:tr>
      <w:tr w:rsidR="006C1B9A" w:rsidRPr="00484FB1" w14:paraId="270D9FCD" w14:textId="77777777" w:rsidTr="00B928D5">
        <w:trPr>
          <w:trHeight w:val="382"/>
        </w:trPr>
        <w:tc>
          <w:tcPr>
            <w:tcW w:w="1984" w:type="dxa"/>
          </w:tcPr>
          <w:p w14:paraId="73A9971C" w14:textId="7C47906B" w:rsidR="006C1B9A" w:rsidRPr="00484FB1" w:rsidRDefault="006C1B9A" w:rsidP="006C1B9A">
            <w:pPr>
              <w:spacing w:after="0" w:line="240" w:lineRule="auto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  <w:r w:rsidRPr="00484FB1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  <w:t>Salary</w:t>
            </w:r>
          </w:p>
        </w:tc>
        <w:tc>
          <w:tcPr>
            <w:tcW w:w="6611" w:type="dxa"/>
          </w:tcPr>
          <w:p w14:paraId="4C16F04D" w14:textId="56BA9E7B" w:rsidR="006C1B9A" w:rsidRPr="00795B70" w:rsidRDefault="00856B16" w:rsidP="006C1B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5B70">
              <w:rPr>
                <w:rFonts w:ascii="Calibri" w:hAnsi="Calibri" w:cs="Calibri"/>
                <w:b/>
                <w:bCs/>
                <w:sz w:val="24"/>
                <w:szCs w:val="24"/>
              </w:rPr>
              <w:t>£25,225 – £27,000</w:t>
            </w:r>
            <w:r w:rsidR="00B660DF" w:rsidRPr="00795B7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pro rata</w:t>
            </w:r>
          </w:p>
        </w:tc>
      </w:tr>
      <w:tr w:rsidR="005065DD" w:rsidRPr="00484FB1" w14:paraId="67C02761" w14:textId="77777777" w:rsidTr="00B928D5">
        <w:trPr>
          <w:trHeight w:val="382"/>
        </w:trPr>
        <w:tc>
          <w:tcPr>
            <w:tcW w:w="1984" w:type="dxa"/>
          </w:tcPr>
          <w:p w14:paraId="099BE47F" w14:textId="1D5E6BB4" w:rsidR="005065DD" w:rsidRPr="00484FB1" w:rsidRDefault="003A061E" w:rsidP="004E0FDC">
            <w:pPr>
              <w:spacing w:after="0" w:line="240" w:lineRule="auto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  <w:r w:rsidRPr="00484FB1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  <w:t>Closing Date</w:t>
            </w:r>
          </w:p>
        </w:tc>
        <w:tc>
          <w:tcPr>
            <w:tcW w:w="6611" w:type="dxa"/>
          </w:tcPr>
          <w:p w14:paraId="087AA37C" w14:textId="77777777" w:rsidR="005065DD" w:rsidRPr="00795B70" w:rsidRDefault="00F339CF" w:rsidP="004E0FDC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5B70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795B70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00795B7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September 2025</w:t>
            </w:r>
          </w:p>
          <w:p w14:paraId="3C997F94" w14:textId="1FDFB343" w:rsidR="00DD6A93" w:rsidRPr="00795B70" w:rsidRDefault="00DD6A93" w:rsidP="004E0FDC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203C5A2" w14:textId="77777777" w:rsidR="005065DD" w:rsidRPr="00484FB1" w:rsidRDefault="005065DD" w:rsidP="005065DD">
      <w:pPr>
        <w:spacing w:after="0" w:line="240" w:lineRule="auto"/>
        <w:jc w:val="center"/>
        <w:rPr>
          <w:rFonts w:ascii="Calibri" w:hAnsi="Calibri" w:cs="Calibri"/>
          <w:b/>
          <w:bCs/>
          <w:color w:val="7030A0"/>
          <w:sz w:val="28"/>
          <w:szCs w:val="28"/>
        </w:rPr>
      </w:pPr>
    </w:p>
    <w:p w14:paraId="55C195F7" w14:textId="77777777" w:rsidR="005065DD" w:rsidRPr="00484FB1" w:rsidRDefault="005065DD" w:rsidP="005065DD">
      <w:pPr>
        <w:spacing w:after="0" w:line="240" w:lineRule="auto"/>
        <w:jc w:val="center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484FB1">
        <w:rPr>
          <w:rFonts w:ascii="Calibri" w:hAnsi="Calibri" w:cs="Calibri"/>
          <w:b/>
          <w:bCs/>
          <w:color w:val="7030A0"/>
          <w:sz w:val="28"/>
          <w:szCs w:val="28"/>
        </w:rPr>
        <w:t>Job Purpose</w:t>
      </w:r>
    </w:p>
    <w:p w14:paraId="7EA314D2" w14:textId="77777777" w:rsidR="005065DD" w:rsidRPr="00484FB1" w:rsidRDefault="005065DD" w:rsidP="005065DD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14:paraId="064D6A7D" w14:textId="61D1BB02" w:rsidR="002D03EB" w:rsidRPr="002D03EB" w:rsidRDefault="002D03EB" w:rsidP="009C1519">
      <w:pPr>
        <w:spacing w:after="0" w:line="240" w:lineRule="auto"/>
        <w:ind w:firstLine="720"/>
        <w:jc w:val="center"/>
      </w:pPr>
      <w:r w:rsidRPr="002D03EB">
        <w:t>To provide a direct</w:t>
      </w:r>
      <w:r w:rsidR="001E4E34">
        <w:t xml:space="preserve"> support</w:t>
      </w:r>
      <w:r w:rsidRPr="002D03EB">
        <w:t xml:space="preserve"> service to victims / survivors of domestic </w:t>
      </w:r>
      <w:r w:rsidR="009C1519" w:rsidRPr="002D03EB">
        <w:t>abuse</w:t>
      </w:r>
      <w:r w:rsidR="009C1519">
        <w:t>, with a focus on older p</w:t>
      </w:r>
      <w:r w:rsidR="0004237B">
        <w:t>ersons</w:t>
      </w:r>
    </w:p>
    <w:p w14:paraId="547A92C3" w14:textId="77777777" w:rsidR="005065DD" w:rsidRDefault="005065DD" w:rsidP="005065DD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FB2905E" w14:textId="77777777" w:rsidR="00EA2AAA" w:rsidRPr="00A45400" w:rsidRDefault="00EA2AAA" w:rsidP="005065DD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7B0D4D2" w14:textId="101671CD" w:rsidR="005065DD" w:rsidRPr="003F0091" w:rsidRDefault="005065DD" w:rsidP="003F0091">
      <w:pPr>
        <w:spacing w:after="0" w:line="240" w:lineRule="auto"/>
        <w:jc w:val="center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A45400">
        <w:rPr>
          <w:rFonts w:ascii="Calibri" w:hAnsi="Calibri" w:cs="Calibri"/>
          <w:b/>
          <w:bCs/>
          <w:color w:val="7030A0"/>
          <w:sz w:val="28"/>
          <w:szCs w:val="28"/>
        </w:rPr>
        <w:t>Job Responsibilities</w:t>
      </w:r>
    </w:p>
    <w:p w14:paraId="2608A565" w14:textId="77777777" w:rsidR="00BE5C8F" w:rsidRPr="00A45400" w:rsidRDefault="00BE5C8F" w:rsidP="0024516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593F06" w14:textId="44168417" w:rsidR="00DD65ED" w:rsidRPr="00795B70" w:rsidRDefault="008354A6" w:rsidP="004A1F8D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795B70">
        <w:rPr>
          <w:rFonts w:asciiTheme="minorHAnsi" w:hAnsiTheme="minorHAnsi" w:cstheme="minorHAnsi"/>
        </w:rPr>
        <w:t>To operate a helpline service for victim/</w:t>
      </w:r>
      <w:r w:rsidR="00EC545E" w:rsidRPr="00795B70">
        <w:rPr>
          <w:rFonts w:asciiTheme="minorHAnsi" w:hAnsiTheme="minorHAnsi" w:cstheme="minorHAnsi"/>
        </w:rPr>
        <w:t>survivors</w:t>
      </w:r>
      <w:r w:rsidRPr="00795B70">
        <w:rPr>
          <w:rFonts w:asciiTheme="minorHAnsi" w:hAnsiTheme="minorHAnsi" w:cstheme="minorHAnsi"/>
        </w:rPr>
        <w:t xml:space="preserve">, </w:t>
      </w:r>
      <w:r w:rsidR="0057314B" w:rsidRPr="00795B70">
        <w:rPr>
          <w:rFonts w:asciiTheme="minorHAnsi" w:hAnsiTheme="minorHAnsi" w:cstheme="minorHAnsi"/>
        </w:rPr>
        <w:t>professionals and the wider community</w:t>
      </w:r>
      <w:r w:rsidR="004D3344" w:rsidRPr="00795B70">
        <w:rPr>
          <w:rFonts w:asciiTheme="minorHAnsi" w:hAnsiTheme="minorHAnsi" w:cstheme="minorHAnsi"/>
        </w:rPr>
        <w:t xml:space="preserve">, </w:t>
      </w:r>
      <w:r w:rsidR="00F76B66" w:rsidRPr="00795B70">
        <w:rPr>
          <w:rFonts w:asciiTheme="minorHAnsi" w:hAnsiTheme="minorHAnsi" w:cstheme="minorHAnsi"/>
        </w:rPr>
        <w:t>you will conduct</w:t>
      </w:r>
      <w:r w:rsidR="004D3344" w:rsidRPr="00795B70">
        <w:rPr>
          <w:rFonts w:asciiTheme="minorHAnsi" w:hAnsiTheme="minorHAnsi" w:cstheme="minorHAnsi"/>
        </w:rPr>
        <w:t xml:space="preserve"> a full needs assessment, risk assess</w:t>
      </w:r>
      <w:r w:rsidR="000F32FC" w:rsidRPr="00795B70">
        <w:rPr>
          <w:rFonts w:asciiTheme="minorHAnsi" w:hAnsiTheme="minorHAnsi" w:cstheme="minorHAnsi"/>
        </w:rPr>
        <w:t>ments</w:t>
      </w:r>
      <w:r w:rsidR="004D3344" w:rsidRPr="00795B70">
        <w:rPr>
          <w:rFonts w:asciiTheme="minorHAnsi" w:hAnsiTheme="minorHAnsi" w:cstheme="minorHAnsi"/>
        </w:rPr>
        <w:t xml:space="preserve"> and safety plan </w:t>
      </w:r>
      <w:r w:rsidR="00625630" w:rsidRPr="00795B70">
        <w:rPr>
          <w:rFonts w:asciiTheme="minorHAnsi" w:hAnsiTheme="minorHAnsi" w:cstheme="minorHAnsi"/>
        </w:rPr>
        <w:t xml:space="preserve">with a victim/ survivor, </w:t>
      </w:r>
      <w:r w:rsidR="00EC545E" w:rsidRPr="00795B70">
        <w:rPr>
          <w:rFonts w:asciiTheme="minorHAnsi" w:hAnsiTheme="minorHAnsi" w:cstheme="minorHAnsi"/>
        </w:rPr>
        <w:t>at the fi</w:t>
      </w:r>
      <w:r w:rsidR="00C04B61" w:rsidRPr="00795B70">
        <w:rPr>
          <w:rFonts w:asciiTheme="minorHAnsi" w:hAnsiTheme="minorHAnsi" w:cstheme="minorHAnsi"/>
        </w:rPr>
        <w:t>r</w:t>
      </w:r>
      <w:r w:rsidR="00EC545E" w:rsidRPr="00795B70">
        <w:rPr>
          <w:rFonts w:asciiTheme="minorHAnsi" w:hAnsiTheme="minorHAnsi" w:cstheme="minorHAnsi"/>
        </w:rPr>
        <w:t>st point of contact</w:t>
      </w:r>
      <w:r w:rsidR="00DF59D8" w:rsidRPr="00795B70">
        <w:rPr>
          <w:rFonts w:asciiTheme="minorHAnsi" w:hAnsiTheme="minorHAnsi" w:cstheme="minorHAnsi"/>
        </w:rPr>
        <w:t xml:space="preserve"> and you will be</w:t>
      </w:r>
      <w:r w:rsidR="00FB3601" w:rsidRPr="00795B70">
        <w:rPr>
          <w:rFonts w:asciiTheme="minorHAnsi" w:hAnsiTheme="minorHAnsi" w:cstheme="minorHAnsi"/>
        </w:rPr>
        <w:t xml:space="preserve"> the allocated worker overseeing the case management</w:t>
      </w:r>
      <w:r w:rsidR="00297A18" w:rsidRPr="00795B70">
        <w:rPr>
          <w:rFonts w:asciiTheme="minorHAnsi" w:hAnsiTheme="minorHAnsi" w:cstheme="minorHAnsi"/>
        </w:rPr>
        <w:t>, by</w:t>
      </w:r>
      <w:r w:rsidR="00BE5C8F" w:rsidRPr="00795B70">
        <w:rPr>
          <w:rFonts w:asciiTheme="minorHAnsi" w:hAnsiTheme="minorHAnsi" w:cstheme="minorHAnsi"/>
        </w:rPr>
        <w:t xml:space="preserve"> conduct</w:t>
      </w:r>
      <w:r w:rsidR="00297A18" w:rsidRPr="00795B70">
        <w:rPr>
          <w:rFonts w:asciiTheme="minorHAnsi" w:hAnsiTheme="minorHAnsi" w:cstheme="minorHAnsi"/>
        </w:rPr>
        <w:t>ing</w:t>
      </w:r>
      <w:r w:rsidR="00BE5C8F" w:rsidRPr="00795B70">
        <w:rPr>
          <w:rFonts w:asciiTheme="minorHAnsi" w:hAnsiTheme="minorHAnsi" w:cstheme="minorHAnsi"/>
        </w:rPr>
        <w:t xml:space="preserve"> person centred advice and support sessions </w:t>
      </w:r>
      <w:r w:rsidR="00DD65ED" w:rsidRPr="00795B70">
        <w:rPr>
          <w:rFonts w:asciiTheme="minorHAnsi" w:hAnsiTheme="minorHAnsi" w:cstheme="minorHAnsi"/>
        </w:rPr>
        <w:t>to</w:t>
      </w:r>
      <w:r w:rsidR="00BE5C8F" w:rsidRPr="00795B70">
        <w:rPr>
          <w:rFonts w:asciiTheme="minorHAnsi" w:hAnsiTheme="minorHAnsi" w:cstheme="minorHAnsi"/>
        </w:rPr>
        <w:t xml:space="preserve"> assist the service user with the development of their personal plan.</w:t>
      </w:r>
    </w:p>
    <w:p w14:paraId="05091EFE" w14:textId="77777777" w:rsidR="009D376E" w:rsidRPr="00795B70" w:rsidRDefault="009D376E" w:rsidP="00604F42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009E12B7" w14:textId="77777777" w:rsidR="00A84EEB" w:rsidRPr="00795B70" w:rsidRDefault="0019568D" w:rsidP="00A84EE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795B70">
        <w:rPr>
          <w:rFonts w:asciiTheme="minorHAnsi" w:hAnsiTheme="minorHAnsi" w:cstheme="minorHAnsi"/>
        </w:rPr>
        <w:t xml:space="preserve">Ensure effective access for </w:t>
      </w:r>
      <w:r w:rsidR="00143FC2" w:rsidRPr="00795B70">
        <w:rPr>
          <w:rFonts w:asciiTheme="minorHAnsi" w:hAnsiTheme="minorHAnsi" w:cstheme="minorHAnsi"/>
        </w:rPr>
        <w:t xml:space="preserve">all </w:t>
      </w:r>
      <w:r w:rsidR="00A75261" w:rsidRPr="00795B70">
        <w:rPr>
          <w:rFonts w:asciiTheme="minorHAnsi" w:hAnsiTheme="minorHAnsi" w:cstheme="minorHAnsi"/>
        </w:rPr>
        <w:t xml:space="preserve">victim survivors of domestic abuse </w:t>
      </w:r>
      <w:r w:rsidRPr="00795B70">
        <w:rPr>
          <w:rFonts w:asciiTheme="minorHAnsi" w:hAnsiTheme="minorHAnsi" w:cstheme="minorHAnsi"/>
        </w:rPr>
        <w:t>and encourage them to access support from the service, through proactive contact, rapport building and assessment.</w:t>
      </w:r>
    </w:p>
    <w:p w14:paraId="4B4096A0" w14:textId="77777777" w:rsidR="00A84EEB" w:rsidRPr="00795B70" w:rsidRDefault="00A84EEB" w:rsidP="00A84EEB">
      <w:pPr>
        <w:pStyle w:val="ListParagraph"/>
        <w:rPr>
          <w:rFonts w:asciiTheme="minorHAnsi" w:hAnsiTheme="minorHAnsi" w:cstheme="minorHAnsi"/>
        </w:rPr>
      </w:pPr>
    </w:p>
    <w:p w14:paraId="701D608F" w14:textId="7817AAEA" w:rsidR="008F6095" w:rsidRPr="00795B70" w:rsidRDefault="003F7D61" w:rsidP="008F6095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795B70">
        <w:rPr>
          <w:rFonts w:asciiTheme="minorHAnsi" w:hAnsiTheme="minorHAnsi" w:cstheme="minorHAnsi"/>
        </w:rPr>
        <w:t xml:space="preserve">Hold </w:t>
      </w:r>
      <w:r w:rsidR="007C6A53" w:rsidRPr="00795B70">
        <w:rPr>
          <w:rFonts w:asciiTheme="minorHAnsi" w:hAnsiTheme="minorHAnsi" w:cstheme="minorHAnsi"/>
        </w:rPr>
        <w:t xml:space="preserve">and manage a </w:t>
      </w:r>
      <w:r w:rsidR="00997C94" w:rsidRPr="00795B70">
        <w:rPr>
          <w:rFonts w:asciiTheme="minorHAnsi" w:hAnsiTheme="minorHAnsi" w:cstheme="minorHAnsi"/>
        </w:rPr>
        <w:t xml:space="preserve">varied and fluctuating </w:t>
      </w:r>
      <w:r w:rsidRPr="00795B70">
        <w:rPr>
          <w:rFonts w:asciiTheme="minorHAnsi" w:hAnsiTheme="minorHAnsi" w:cstheme="minorHAnsi"/>
        </w:rPr>
        <w:t xml:space="preserve">caseload </w:t>
      </w:r>
      <w:r w:rsidR="00821588" w:rsidRPr="00795B70">
        <w:rPr>
          <w:rFonts w:asciiTheme="minorHAnsi" w:hAnsiTheme="minorHAnsi" w:cstheme="minorHAnsi"/>
        </w:rPr>
        <w:t xml:space="preserve">with a focus on the older population of the </w:t>
      </w:r>
      <w:r w:rsidR="009E5F7E" w:rsidRPr="00795B70">
        <w:rPr>
          <w:rFonts w:asciiTheme="minorHAnsi" w:hAnsiTheme="minorHAnsi" w:cstheme="minorHAnsi"/>
        </w:rPr>
        <w:t>brough. W</w:t>
      </w:r>
      <w:r w:rsidR="00997C94" w:rsidRPr="00795B70">
        <w:rPr>
          <w:rFonts w:asciiTheme="minorHAnsi" w:hAnsiTheme="minorHAnsi" w:cstheme="minorHAnsi"/>
        </w:rPr>
        <w:t>orking</w:t>
      </w:r>
      <w:r w:rsidRPr="00795B70">
        <w:rPr>
          <w:rFonts w:asciiTheme="minorHAnsi" w:hAnsiTheme="minorHAnsi" w:cstheme="minorHAnsi"/>
        </w:rPr>
        <w:t xml:space="preserve"> on a rota basis within the team to conduct comprehensive assessments of need and risk for women experiencing domestic violence referred to the service. Carry out short</w:t>
      </w:r>
      <w:r w:rsidR="00BF6393" w:rsidRPr="00795B70">
        <w:rPr>
          <w:rFonts w:asciiTheme="minorHAnsi" w:hAnsiTheme="minorHAnsi" w:cstheme="minorHAnsi"/>
        </w:rPr>
        <w:t xml:space="preserve"> </w:t>
      </w:r>
      <w:r w:rsidRPr="00795B70">
        <w:rPr>
          <w:rFonts w:asciiTheme="minorHAnsi" w:hAnsiTheme="minorHAnsi" w:cstheme="minorHAnsi"/>
        </w:rPr>
        <w:t xml:space="preserve">and longer-term </w:t>
      </w:r>
      <w:r w:rsidR="00BF6393" w:rsidRPr="00795B70">
        <w:rPr>
          <w:rFonts w:asciiTheme="minorHAnsi" w:hAnsiTheme="minorHAnsi" w:cstheme="minorHAnsi"/>
        </w:rPr>
        <w:t xml:space="preserve">(when appropriate) </w:t>
      </w:r>
      <w:r w:rsidRPr="00795B70">
        <w:rPr>
          <w:rFonts w:asciiTheme="minorHAnsi" w:hAnsiTheme="minorHAnsi" w:cstheme="minorHAnsi"/>
        </w:rPr>
        <w:t>risk management, safety planning and support and identify and refer to services appropriate to their needs</w:t>
      </w:r>
      <w:r w:rsidR="00C668F6" w:rsidRPr="00795B70">
        <w:rPr>
          <w:rFonts w:asciiTheme="minorHAnsi" w:hAnsiTheme="minorHAnsi" w:cstheme="minorHAnsi"/>
        </w:rPr>
        <w:t xml:space="preserve"> in</w:t>
      </w:r>
      <w:r w:rsidR="004B3DBE" w:rsidRPr="00795B70">
        <w:rPr>
          <w:rFonts w:asciiTheme="minorHAnsi" w:hAnsiTheme="minorHAnsi" w:cstheme="minorHAnsi"/>
        </w:rPr>
        <w:t xml:space="preserve"> </w:t>
      </w:r>
      <w:r w:rsidR="007C6A53" w:rsidRPr="00795B70">
        <w:rPr>
          <w:rFonts w:asciiTheme="minorHAnsi" w:hAnsiTheme="minorHAnsi" w:cstheme="minorHAnsi"/>
        </w:rPr>
        <w:t xml:space="preserve">accordance with </w:t>
      </w:r>
      <w:r w:rsidR="00DC6F46" w:rsidRPr="00795B70">
        <w:rPr>
          <w:rFonts w:asciiTheme="minorHAnsi" w:hAnsiTheme="minorHAnsi" w:cstheme="minorHAnsi"/>
        </w:rPr>
        <w:t>any charity (internal) or external agency</w:t>
      </w:r>
      <w:r w:rsidR="007C6A53" w:rsidRPr="00795B70">
        <w:rPr>
          <w:rFonts w:asciiTheme="minorHAnsi" w:hAnsiTheme="minorHAnsi" w:cstheme="minorHAnsi"/>
        </w:rPr>
        <w:t xml:space="preserve"> guidance, policy and procedures</w:t>
      </w:r>
      <w:r w:rsidR="004B3DBE" w:rsidRPr="00795B70">
        <w:rPr>
          <w:rFonts w:asciiTheme="minorHAnsi" w:hAnsiTheme="minorHAnsi" w:cstheme="minorHAnsi"/>
        </w:rPr>
        <w:t>.</w:t>
      </w:r>
      <w:r w:rsidR="00246878" w:rsidRPr="00795B70">
        <w:rPr>
          <w:rFonts w:asciiTheme="minorHAnsi" w:hAnsiTheme="minorHAnsi" w:cstheme="minorHAnsi"/>
        </w:rPr>
        <w:t xml:space="preserve"> </w:t>
      </w:r>
    </w:p>
    <w:p w14:paraId="320E45FC" w14:textId="77777777" w:rsidR="008F6095" w:rsidRPr="00795B70" w:rsidRDefault="008F6095" w:rsidP="008F6095">
      <w:pPr>
        <w:pStyle w:val="ListParagraph"/>
        <w:rPr>
          <w:rFonts w:asciiTheme="minorHAnsi" w:hAnsiTheme="minorHAnsi" w:cstheme="minorHAnsi"/>
        </w:rPr>
      </w:pPr>
    </w:p>
    <w:p w14:paraId="7C28AC47" w14:textId="3272B228" w:rsidR="008F6095" w:rsidRPr="00795B70" w:rsidRDefault="00DD1DB9" w:rsidP="008F6095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795B70">
        <w:rPr>
          <w:rFonts w:asciiTheme="minorHAnsi" w:hAnsiTheme="minorHAnsi" w:cstheme="minorHAnsi"/>
        </w:rPr>
        <w:t>Attend multi-agency and partnership meetings as required</w:t>
      </w:r>
      <w:r w:rsidR="00060277" w:rsidRPr="00795B70">
        <w:rPr>
          <w:rFonts w:asciiTheme="minorHAnsi" w:hAnsiTheme="minorHAnsi" w:cstheme="minorHAnsi"/>
        </w:rPr>
        <w:t xml:space="preserve"> </w:t>
      </w:r>
      <w:r w:rsidR="00CB228B" w:rsidRPr="00795B70">
        <w:rPr>
          <w:rFonts w:asciiTheme="minorHAnsi" w:hAnsiTheme="minorHAnsi" w:cstheme="minorHAnsi"/>
        </w:rPr>
        <w:t xml:space="preserve">and in line with policies and service user needs. To </w:t>
      </w:r>
      <w:r w:rsidR="002A4E93" w:rsidRPr="00795B70">
        <w:rPr>
          <w:rFonts w:asciiTheme="minorHAnsi" w:hAnsiTheme="minorHAnsi" w:cstheme="minorHAnsi"/>
        </w:rPr>
        <w:t>act in a consultancy/advisory capacity for external agencies</w:t>
      </w:r>
      <w:r w:rsidR="0080617A" w:rsidRPr="00795B70">
        <w:rPr>
          <w:rFonts w:asciiTheme="minorHAnsi" w:hAnsiTheme="minorHAnsi" w:cstheme="minorHAnsi"/>
        </w:rPr>
        <w:t xml:space="preserve">, </w:t>
      </w:r>
      <w:r w:rsidR="00B85BB7" w:rsidRPr="00795B70">
        <w:rPr>
          <w:rFonts w:asciiTheme="minorHAnsi" w:hAnsiTheme="minorHAnsi" w:cstheme="minorHAnsi"/>
        </w:rPr>
        <w:t xml:space="preserve">including Age Concern and </w:t>
      </w:r>
      <w:r w:rsidR="00B65133" w:rsidRPr="00795B70">
        <w:rPr>
          <w:rFonts w:asciiTheme="minorHAnsi" w:hAnsiTheme="minorHAnsi" w:cstheme="minorHAnsi"/>
        </w:rPr>
        <w:t xml:space="preserve">other Adult Social Care, </w:t>
      </w:r>
      <w:r w:rsidR="00B540F5" w:rsidRPr="00795B70">
        <w:rPr>
          <w:rFonts w:asciiTheme="minorHAnsi" w:hAnsiTheme="minorHAnsi" w:cstheme="minorHAnsi"/>
        </w:rPr>
        <w:t xml:space="preserve">children’s </w:t>
      </w:r>
      <w:r w:rsidR="0080617A" w:rsidRPr="00795B70">
        <w:rPr>
          <w:rFonts w:asciiTheme="minorHAnsi" w:hAnsiTheme="minorHAnsi" w:cstheme="minorHAnsi"/>
        </w:rPr>
        <w:t xml:space="preserve">statutory </w:t>
      </w:r>
      <w:r w:rsidR="00B540F5" w:rsidRPr="00795B70">
        <w:rPr>
          <w:rFonts w:asciiTheme="minorHAnsi" w:hAnsiTheme="minorHAnsi" w:cstheme="minorHAnsi"/>
        </w:rPr>
        <w:t>services a</w:t>
      </w:r>
      <w:r w:rsidR="0080617A" w:rsidRPr="00795B70">
        <w:rPr>
          <w:rFonts w:asciiTheme="minorHAnsi" w:hAnsiTheme="minorHAnsi" w:cstheme="minorHAnsi"/>
        </w:rPr>
        <w:t>nd other relevant agencies</w:t>
      </w:r>
      <w:r w:rsidR="00B14C96" w:rsidRPr="00795B70">
        <w:rPr>
          <w:rFonts w:asciiTheme="minorHAnsi" w:hAnsiTheme="minorHAnsi" w:cstheme="minorHAnsi"/>
        </w:rPr>
        <w:t xml:space="preserve">, in line with your roles and responsibilities </w:t>
      </w:r>
      <w:r w:rsidR="00634126" w:rsidRPr="00795B70">
        <w:rPr>
          <w:rFonts w:asciiTheme="minorHAnsi" w:hAnsiTheme="minorHAnsi" w:cstheme="minorHAnsi"/>
        </w:rPr>
        <w:t>for this post.</w:t>
      </w:r>
    </w:p>
    <w:p w14:paraId="34345C41" w14:textId="77777777" w:rsidR="008F6095" w:rsidRPr="00795B70" w:rsidRDefault="008F6095" w:rsidP="008F6095">
      <w:pPr>
        <w:pStyle w:val="NoSpacing"/>
        <w:rPr>
          <w:rFonts w:cstheme="minorHAnsi"/>
        </w:rPr>
      </w:pPr>
    </w:p>
    <w:p w14:paraId="3829BE28" w14:textId="72EB0F78" w:rsidR="003F0091" w:rsidRPr="00795B70" w:rsidRDefault="00A41693" w:rsidP="00B12090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795B70">
        <w:rPr>
          <w:rFonts w:asciiTheme="minorHAnsi" w:hAnsiTheme="minorHAnsi" w:cstheme="minorHAnsi"/>
        </w:rPr>
        <w:t xml:space="preserve">Advise </w:t>
      </w:r>
      <w:r w:rsidR="00634126" w:rsidRPr="00795B70">
        <w:rPr>
          <w:rFonts w:asciiTheme="minorHAnsi" w:hAnsiTheme="minorHAnsi" w:cstheme="minorHAnsi"/>
        </w:rPr>
        <w:t>service users</w:t>
      </w:r>
      <w:r w:rsidRPr="00795B70">
        <w:rPr>
          <w:rFonts w:asciiTheme="minorHAnsi" w:hAnsiTheme="minorHAnsi" w:cstheme="minorHAnsi"/>
        </w:rPr>
        <w:t xml:space="preserve"> of their rights and options for seeking help and support</w:t>
      </w:r>
      <w:r w:rsidR="000F20C7" w:rsidRPr="00795B70">
        <w:rPr>
          <w:rFonts w:asciiTheme="minorHAnsi" w:hAnsiTheme="minorHAnsi" w:cstheme="minorHAnsi"/>
        </w:rPr>
        <w:t>,</w:t>
      </w:r>
      <w:r w:rsidRPr="00795B70">
        <w:rPr>
          <w:rFonts w:asciiTheme="minorHAnsi" w:hAnsiTheme="minorHAnsi" w:cstheme="minorHAnsi"/>
        </w:rPr>
        <w:t xml:space="preserve"> </w:t>
      </w:r>
      <w:r w:rsidR="003D531D" w:rsidRPr="00795B70">
        <w:rPr>
          <w:rFonts w:asciiTheme="minorHAnsi" w:hAnsiTheme="minorHAnsi" w:cstheme="minorHAnsi"/>
        </w:rPr>
        <w:t>develop person centred support plans, underpinned by empowerment strategies</w:t>
      </w:r>
      <w:r w:rsidR="000F20C7" w:rsidRPr="00795B70">
        <w:rPr>
          <w:rFonts w:asciiTheme="minorHAnsi" w:hAnsiTheme="minorHAnsi" w:cstheme="minorHAnsi"/>
        </w:rPr>
        <w:t xml:space="preserve">, </w:t>
      </w:r>
      <w:r w:rsidRPr="00795B70">
        <w:rPr>
          <w:rFonts w:asciiTheme="minorHAnsi" w:hAnsiTheme="minorHAnsi" w:cstheme="minorHAnsi"/>
        </w:rPr>
        <w:t xml:space="preserve">making referrals and co-ordinating the provision of multi-agency support where necessary, and </w:t>
      </w:r>
      <w:r w:rsidR="002603D4" w:rsidRPr="00795B70">
        <w:rPr>
          <w:rFonts w:asciiTheme="minorHAnsi" w:hAnsiTheme="minorHAnsi" w:cstheme="minorHAnsi"/>
        </w:rPr>
        <w:t>advocate</w:t>
      </w:r>
      <w:r w:rsidRPr="00795B70">
        <w:rPr>
          <w:rFonts w:asciiTheme="minorHAnsi" w:hAnsiTheme="minorHAnsi" w:cstheme="minorHAnsi"/>
        </w:rPr>
        <w:t xml:space="preserve"> </w:t>
      </w:r>
      <w:r w:rsidR="002603D4" w:rsidRPr="00795B70">
        <w:rPr>
          <w:rFonts w:asciiTheme="minorHAnsi" w:hAnsiTheme="minorHAnsi" w:cstheme="minorHAnsi"/>
        </w:rPr>
        <w:t xml:space="preserve">on behalf of service users </w:t>
      </w:r>
      <w:r w:rsidRPr="00795B70">
        <w:rPr>
          <w:rFonts w:asciiTheme="minorHAnsi" w:hAnsiTheme="minorHAnsi" w:cstheme="minorHAnsi"/>
        </w:rPr>
        <w:t>to ensure barriers to accessing support and protection are minimised</w:t>
      </w:r>
      <w:r w:rsidR="000F20C7" w:rsidRPr="00795B70">
        <w:rPr>
          <w:rFonts w:asciiTheme="minorHAnsi" w:hAnsiTheme="minorHAnsi" w:cstheme="minorHAnsi"/>
        </w:rPr>
        <w:t xml:space="preserve"> </w:t>
      </w:r>
      <w:r w:rsidR="001E1CF2" w:rsidRPr="00795B70">
        <w:rPr>
          <w:rFonts w:asciiTheme="minorHAnsi" w:hAnsiTheme="minorHAnsi" w:cstheme="minorHAnsi"/>
        </w:rPr>
        <w:t>with</w:t>
      </w:r>
      <w:r w:rsidR="000F20C7" w:rsidRPr="00795B70">
        <w:rPr>
          <w:rFonts w:asciiTheme="minorHAnsi" w:hAnsiTheme="minorHAnsi" w:cstheme="minorHAnsi"/>
        </w:rPr>
        <w:t xml:space="preserve"> a trauma informed </w:t>
      </w:r>
      <w:r w:rsidR="001E1CF2" w:rsidRPr="00795B70">
        <w:rPr>
          <w:rFonts w:asciiTheme="minorHAnsi" w:hAnsiTheme="minorHAnsi" w:cstheme="minorHAnsi"/>
        </w:rPr>
        <w:t xml:space="preserve">response. </w:t>
      </w:r>
    </w:p>
    <w:p w14:paraId="3470C665" w14:textId="77777777" w:rsidR="003F0091" w:rsidRPr="00795B70" w:rsidRDefault="003F0091" w:rsidP="003F0091">
      <w:pPr>
        <w:pStyle w:val="ListParagraph"/>
        <w:rPr>
          <w:rFonts w:asciiTheme="minorHAnsi" w:hAnsiTheme="minorHAnsi" w:cstheme="minorHAnsi"/>
        </w:rPr>
      </w:pPr>
    </w:p>
    <w:p w14:paraId="70BEFA9A" w14:textId="7C6ADB0B" w:rsidR="003F0091" w:rsidRPr="00795B70" w:rsidRDefault="004E0951" w:rsidP="00604F42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795B70">
        <w:rPr>
          <w:rFonts w:asciiTheme="minorHAnsi" w:hAnsiTheme="minorHAnsi" w:cstheme="minorHAnsi"/>
        </w:rPr>
        <w:lastRenderedPageBreak/>
        <w:t xml:space="preserve">Proactively assess the needs and safety of </w:t>
      </w:r>
      <w:r w:rsidR="00EF4A10" w:rsidRPr="00795B70">
        <w:rPr>
          <w:rFonts w:asciiTheme="minorHAnsi" w:hAnsiTheme="minorHAnsi" w:cstheme="minorHAnsi"/>
        </w:rPr>
        <w:t>service users</w:t>
      </w:r>
      <w:r w:rsidRPr="00795B70">
        <w:rPr>
          <w:rFonts w:asciiTheme="minorHAnsi" w:hAnsiTheme="minorHAnsi" w:cstheme="minorHAnsi"/>
        </w:rPr>
        <w:t xml:space="preserve"> at risk, giving due regard to </w:t>
      </w:r>
      <w:r w:rsidR="00997E31" w:rsidRPr="00795B70">
        <w:rPr>
          <w:rFonts w:asciiTheme="minorHAnsi" w:hAnsiTheme="minorHAnsi" w:cstheme="minorHAnsi"/>
        </w:rPr>
        <w:t xml:space="preserve">internal/external </w:t>
      </w:r>
      <w:r w:rsidRPr="00795B70">
        <w:rPr>
          <w:rFonts w:asciiTheme="minorHAnsi" w:hAnsiTheme="minorHAnsi" w:cstheme="minorHAnsi"/>
        </w:rPr>
        <w:t xml:space="preserve">policies and procedures and adhering to </w:t>
      </w:r>
      <w:r w:rsidR="0037296B" w:rsidRPr="00795B70">
        <w:rPr>
          <w:rFonts w:asciiTheme="minorHAnsi" w:hAnsiTheme="minorHAnsi" w:cstheme="minorHAnsi"/>
        </w:rPr>
        <w:t>SWACA</w:t>
      </w:r>
      <w:r w:rsidRPr="00795B70">
        <w:rPr>
          <w:rFonts w:asciiTheme="minorHAnsi" w:hAnsiTheme="minorHAnsi" w:cstheme="minorHAnsi"/>
        </w:rPr>
        <w:t xml:space="preserve"> Safeguarding policy.</w:t>
      </w:r>
    </w:p>
    <w:p w14:paraId="69A0EBB1" w14:textId="77777777" w:rsidR="003F0091" w:rsidRPr="00795B70" w:rsidRDefault="003F0091" w:rsidP="003F0091">
      <w:pPr>
        <w:pStyle w:val="ListParagraph"/>
        <w:rPr>
          <w:rFonts w:asciiTheme="minorHAnsi" w:hAnsiTheme="minorHAnsi" w:cstheme="minorHAnsi"/>
        </w:rPr>
      </w:pPr>
    </w:p>
    <w:p w14:paraId="237753BB" w14:textId="1B5083ED" w:rsidR="003F0091" w:rsidRPr="00795B70" w:rsidRDefault="004011CE" w:rsidP="00F6160F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795B70">
        <w:rPr>
          <w:rFonts w:asciiTheme="minorHAnsi" w:hAnsiTheme="minorHAnsi" w:cstheme="minorHAnsi"/>
        </w:rPr>
        <w:t xml:space="preserve">Work with </w:t>
      </w:r>
      <w:r w:rsidR="00926B4B" w:rsidRPr="00795B70">
        <w:rPr>
          <w:rFonts w:asciiTheme="minorHAnsi" w:hAnsiTheme="minorHAnsi" w:cstheme="minorHAnsi"/>
        </w:rPr>
        <w:t>Head of Operations</w:t>
      </w:r>
      <w:r w:rsidR="006B6483" w:rsidRPr="00795B70">
        <w:rPr>
          <w:rFonts w:asciiTheme="minorHAnsi" w:hAnsiTheme="minorHAnsi" w:cstheme="minorHAnsi"/>
        </w:rPr>
        <w:t xml:space="preserve"> and senior management</w:t>
      </w:r>
      <w:r w:rsidR="00D8547C" w:rsidRPr="00795B70">
        <w:rPr>
          <w:rFonts w:asciiTheme="minorHAnsi" w:hAnsiTheme="minorHAnsi" w:cstheme="minorHAnsi"/>
        </w:rPr>
        <w:t>,</w:t>
      </w:r>
      <w:r w:rsidRPr="00795B70">
        <w:rPr>
          <w:rFonts w:asciiTheme="minorHAnsi" w:hAnsiTheme="minorHAnsi" w:cstheme="minorHAnsi"/>
        </w:rPr>
        <w:t xml:space="preserve"> to ensure all monitoring and evaluation</w:t>
      </w:r>
      <w:r w:rsidR="00E37AC0" w:rsidRPr="00795B70">
        <w:rPr>
          <w:rFonts w:asciiTheme="minorHAnsi" w:hAnsiTheme="minorHAnsi" w:cstheme="minorHAnsi"/>
        </w:rPr>
        <w:t>s</w:t>
      </w:r>
      <w:r w:rsidRPr="00795B70">
        <w:rPr>
          <w:rFonts w:asciiTheme="minorHAnsi" w:hAnsiTheme="minorHAnsi" w:cstheme="minorHAnsi"/>
        </w:rPr>
        <w:t xml:space="preserve"> </w:t>
      </w:r>
      <w:r w:rsidR="00E37AC0" w:rsidRPr="00795B70">
        <w:rPr>
          <w:rFonts w:asciiTheme="minorHAnsi" w:hAnsiTheme="minorHAnsi" w:cstheme="minorHAnsi"/>
        </w:rPr>
        <w:t xml:space="preserve">are complete and </w:t>
      </w:r>
      <w:r w:rsidRPr="00795B70">
        <w:rPr>
          <w:rFonts w:asciiTheme="minorHAnsi" w:hAnsiTheme="minorHAnsi" w:cstheme="minorHAnsi"/>
        </w:rPr>
        <w:t>accurate and fully maintained</w:t>
      </w:r>
      <w:r w:rsidR="00EF4A10" w:rsidRPr="00795B70">
        <w:rPr>
          <w:rFonts w:asciiTheme="minorHAnsi" w:hAnsiTheme="minorHAnsi" w:cstheme="minorHAnsi"/>
        </w:rPr>
        <w:t>, in line with service specifications and contract KPI</w:t>
      </w:r>
      <w:r w:rsidR="00D0704E" w:rsidRPr="00795B70">
        <w:rPr>
          <w:rFonts w:asciiTheme="minorHAnsi" w:hAnsiTheme="minorHAnsi" w:cstheme="minorHAnsi"/>
        </w:rPr>
        <w:t>’s</w:t>
      </w:r>
      <w:r w:rsidR="00E37AC0" w:rsidRPr="00795B70">
        <w:rPr>
          <w:rFonts w:asciiTheme="minorHAnsi" w:hAnsiTheme="minorHAnsi" w:cstheme="minorHAnsi"/>
        </w:rPr>
        <w:t xml:space="preserve">. </w:t>
      </w:r>
      <w:r w:rsidR="00E37AC0" w:rsidRPr="00795B70">
        <w:rPr>
          <w:rFonts w:cstheme="minorHAnsi"/>
        </w:rPr>
        <w:t>To engage</w:t>
      </w:r>
      <w:r w:rsidR="00D0704E" w:rsidRPr="00795B70">
        <w:rPr>
          <w:rFonts w:cstheme="minorHAnsi"/>
        </w:rPr>
        <w:t xml:space="preserve"> and encourage</w:t>
      </w:r>
      <w:r w:rsidR="00E37AC0" w:rsidRPr="00795B70">
        <w:rPr>
          <w:rFonts w:cstheme="minorHAnsi"/>
        </w:rPr>
        <w:t xml:space="preserve"> service users in</w:t>
      </w:r>
      <w:r w:rsidR="00EB421F" w:rsidRPr="00795B70">
        <w:rPr>
          <w:rFonts w:cstheme="minorHAnsi"/>
        </w:rPr>
        <w:t xml:space="preserve"> </w:t>
      </w:r>
      <w:r w:rsidR="00D0704E" w:rsidRPr="00795B70">
        <w:rPr>
          <w:rFonts w:cstheme="minorHAnsi"/>
        </w:rPr>
        <w:t xml:space="preserve">the </w:t>
      </w:r>
      <w:r w:rsidR="00E37AC0" w:rsidRPr="00795B70">
        <w:rPr>
          <w:rFonts w:cstheme="minorHAnsi"/>
        </w:rPr>
        <w:t xml:space="preserve">development/enhancement </w:t>
      </w:r>
      <w:r w:rsidR="00D0704E" w:rsidRPr="00795B70">
        <w:rPr>
          <w:rFonts w:cstheme="minorHAnsi"/>
        </w:rPr>
        <w:t xml:space="preserve">of </w:t>
      </w:r>
      <w:r w:rsidR="00E37AC0" w:rsidRPr="00795B70">
        <w:rPr>
          <w:rFonts w:cstheme="minorHAnsi"/>
        </w:rPr>
        <w:t xml:space="preserve">service delivery. </w:t>
      </w:r>
      <w:r w:rsidRPr="00795B70">
        <w:rPr>
          <w:rFonts w:asciiTheme="minorHAnsi" w:hAnsiTheme="minorHAnsi" w:cstheme="minorHAnsi"/>
        </w:rPr>
        <w:t xml:space="preserve">keeping managers informed of any issues and successes. </w:t>
      </w:r>
    </w:p>
    <w:p w14:paraId="33D3E91A" w14:textId="77777777" w:rsidR="003F0091" w:rsidRPr="00795B70" w:rsidRDefault="003F0091" w:rsidP="003F0091">
      <w:pPr>
        <w:pStyle w:val="ListParagraph"/>
        <w:rPr>
          <w:rFonts w:asciiTheme="minorHAnsi" w:hAnsiTheme="minorHAnsi" w:cstheme="minorHAnsi"/>
        </w:rPr>
      </w:pPr>
    </w:p>
    <w:p w14:paraId="14DE7516" w14:textId="77777777" w:rsidR="003F0091" w:rsidRPr="00795B70" w:rsidRDefault="004011CE" w:rsidP="00604F42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795B70">
        <w:rPr>
          <w:rFonts w:asciiTheme="minorHAnsi" w:hAnsiTheme="minorHAnsi" w:cstheme="minorHAnsi"/>
        </w:rPr>
        <w:t>Support new staff members</w:t>
      </w:r>
      <w:r w:rsidR="0085543E" w:rsidRPr="00795B70">
        <w:rPr>
          <w:rFonts w:asciiTheme="minorHAnsi" w:hAnsiTheme="minorHAnsi" w:cstheme="minorHAnsi"/>
        </w:rPr>
        <w:t>/students</w:t>
      </w:r>
      <w:r w:rsidRPr="00795B70">
        <w:rPr>
          <w:rFonts w:asciiTheme="minorHAnsi" w:hAnsiTheme="minorHAnsi" w:cstheme="minorHAnsi"/>
        </w:rPr>
        <w:t xml:space="preserve"> </w:t>
      </w:r>
      <w:r w:rsidR="0085543E" w:rsidRPr="00795B70">
        <w:rPr>
          <w:rFonts w:asciiTheme="minorHAnsi" w:hAnsiTheme="minorHAnsi" w:cstheme="minorHAnsi"/>
        </w:rPr>
        <w:t xml:space="preserve">and volunteers </w:t>
      </w:r>
      <w:r w:rsidRPr="00795B70">
        <w:rPr>
          <w:rFonts w:asciiTheme="minorHAnsi" w:hAnsiTheme="minorHAnsi" w:cstheme="minorHAnsi"/>
        </w:rPr>
        <w:t xml:space="preserve">within the induction process to </w:t>
      </w:r>
      <w:r w:rsidR="000C1838" w:rsidRPr="00795B70">
        <w:rPr>
          <w:rFonts w:asciiTheme="minorHAnsi" w:hAnsiTheme="minorHAnsi" w:cstheme="minorHAnsi"/>
        </w:rPr>
        <w:t xml:space="preserve">including shadowing and sharing knowledge of processes within the organisation to ensure a smooth delivery of service. </w:t>
      </w:r>
    </w:p>
    <w:p w14:paraId="353E8843" w14:textId="77777777" w:rsidR="003F0091" w:rsidRPr="00795B70" w:rsidRDefault="003F0091" w:rsidP="003F0091">
      <w:pPr>
        <w:pStyle w:val="ListParagraph"/>
        <w:rPr>
          <w:rFonts w:asciiTheme="minorHAnsi" w:hAnsiTheme="minorHAnsi" w:cstheme="minorHAnsi"/>
        </w:rPr>
      </w:pPr>
    </w:p>
    <w:p w14:paraId="03D4F12B" w14:textId="51893E1D" w:rsidR="003F0091" w:rsidRPr="00795B70" w:rsidRDefault="00224B56" w:rsidP="00604F42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795B70">
        <w:rPr>
          <w:rFonts w:asciiTheme="minorHAnsi" w:hAnsiTheme="minorHAnsi" w:cstheme="minorHAnsi"/>
        </w:rPr>
        <w:t xml:space="preserve">To maintain accurate, up to date and relevant case notes on both the SWACA Case Management and Local Authority systems. </w:t>
      </w:r>
      <w:r w:rsidR="00435457" w:rsidRPr="00795B70">
        <w:rPr>
          <w:rFonts w:asciiTheme="minorHAnsi" w:hAnsiTheme="minorHAnsi" w:cstheme="minorHAnsi"/>
        </w:rPr>
        <w:t>W</w:t>
      </w:r>
      <w:r w:rsidR="00097106" w:rsidRPr="00795B70">
        <w:rPr>
          <w:rFonts w:asciiTheme="minorHAnsi" w:hAnsiTheme="minorHAnsi" w:cstheme="minorHAnsi"/>
        </w:rPr>
        <w:t xml:space="preserve">rite internal and external reports where required, including </w:t>
      </w:r>
      <w:r w:rsidR="004133F5" w:rsidRPr="00795B70">
        <w:rPr>
          <w:rFonts w:asciiTheme="minorHAnsi" w:hAnsiTheme="minorHAnsi" w:cstheme="minorHAnsi"/>
        </w:rPr>
        <w:t>s</w:t>
      </w:r>
      <w:r w:rsidR="00097106" w:rsidRPr="00795B70">
        <w:rPr>
          <w:rFonts w:asciiTheme="minorHAnsi" w:hAnsiTheme="minorHAnsi" w:cstheme="minorHAnsi"/>
        </w:rPr>
        <w:t>afeguarding conference</w:t>
      </w:r>
      <w:r w:rsidR="00203FF6" w:rsidRPr="00795B70">
        <w:rPr>
          <w:rFonts w:asciiTheme="minorHAnsi" w:hAnsiTheme="minorHAnsi" w:cstheme="minorHAnsi"/>
        </w:rPr>
        <w:t xml:space="preserve"> reports</w:t>
      </w:r>
      <w:r w:rsidR="00097106" w:rsidRPr="00795B70">
        <w:rPr>
          <w:rFonts w:asciiTheme="minorHAnsi" w:hAnsiTheme="minorHAnsi" w:cstheme="minorHAnsi"/>
        </w:rPr>
        <w:t xml:space="preserve">, </w:t>
      </w:r>
      <w:r w:rsidR="00D410D7" w:rsidRPr="00795B70">
        <w:rPr>
          <w:rFonts w:asciiTheme="minorHAnsi" w:hAnsiTheme="minorHAnsi" w:cstheme="minorHAnsi"/>
        </w:rPr>
        <w:t>court reports</w:t>
      </w:r>
      <w:r w:rsidR="00203FF6" w:rsidRPr="00795B70">
        <w:rPr>
          <w:rFonts w:asciiTheme="minorHAnsi" w:hAnsiTheme="minorHAnsi" w:cstheme="minorHAnsi"/>
        </w:rPr>
        <w:t>,</w:t>
      </w:r>
      <w:r w:rsidR="00D410D7" w:rsidRPr="00795B70">
        <w:rPr>
          <w:rFonts w:asciiTheme="minorHAnsi" w:hAnsiTheme="minorHAnsi" w:cstheme="minorHAnsi"/>
        </w:rPr>
        <w:t xml:space="preserve"> </w:t>
      </w:r>
      <w:r w:rsidR="008F122C" w:rsidRPr="00795B70">
        <w:rPr>
          <w:rFonts w:asciiTheme="minorHAnsi" w:hAnsiTheme="minorHAnsi" w:cstheme="minorHAnsi"/>
        </w:rPr>
        <w:t xml:space="preserve">legal aid letters, </w:t>
      </w:r>
      <w:r w:rsidR="00097106" w:rsidRPr="00795B70">
        <w:rPr>
          <w:rFonts w:asciiTheme="minorHAnsi" w:hAnsiTheme="minorHAnsi" w:cstheme="minorHAnsi"/>
        </w:rPr>
        <w:t>team meeting</w:t>
      </w:r>
      <w:r w:rsidR="008F122C" w:rsidRPr="00795B70">
        <w:rPr>
          <w:rFonts w:asciiTheme="minorHAnsi" w:hAnsiTheme="minorHAnsi" w:cstheme="minorHAnsi"/>
        </w:rPr>
        <w:t xml:space="preserve"> minutes</w:t>
      </w:r>
      <w:r w:rsidR="00203FF6" w:rsidRPr="00795B70">
        <w:rPr>
          <w:rFonts w:asciiTheme="minorHAnsi" w:hAnsiTheme="minorHAnsi" w:cstheme="minorHAnsi"/>
        </w:rPr>
        <w:t xml:space="preserve"> and</w:t>
      </w:r>
      <w:r w:rsidR="00097106" w:rsidRPr="00795B70">
        <w:rPr>
          <w:rFonts w:asciiTheme="minorHAnsi" w:hAnsiTheme="minorHAnsi" w:cstheme="minorHAnsi"/>
        </w:rPr>
        <w:t xml:space="preserve"> </w:t>
      </w:r>
      <w:r w:rsidR="008F122C" w:rsidRPr="00795B70">
        <w:rPr>
          <w:rFonts w:asciiTheme="minorHAnsi" w:hAnsiTheme="minorHAnsi" w:cstheme="minorHAnsi"/>
        </w:rPr>
        <w:t xml:space="preserve">reports for monitoring etc. </w:t>
      </w:r>
    </w:p>
    <w:p w14:paraId="1B34B5C5" w14:textId="77777777" w:rsidR="003F0091" w:rsidRPr="00795B70" w:rsidRDefault="003F0091" w:rsidP="003F0091">
      <w:pPr>
        <w:pStyle w:val="ListParagraph"/>
        <w:rPr>
          <w:rFonts w:asciiTheme="minorHAnsi" w:hAnsiTheme="minorHAnsi" w:cstheme="minorHAnsi"/>
        </w:rPr>
      </w:pPr>
    </w:p>
    <w:p w14:paraId="7A023C66" w14:textId="77777777" w:rsidR="003F0091" w:rsidRPr="00795B70" w:rsidRDefault="00B57743" w:rsidP="00604F42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795B70">
        <w:rPr>
          <w:rFonts w:asciiTheme="minorHAnsi" w:hAnsiTheme="minorHAnsi" w:cstheme="minorHAnsi"/>
        </w:rPr>
        <w:t>W</w:t>
      </w:r>
      <w:r w:rsidR="007B60F1" w:rsidRPr="00795B70">
        <w:rPr>
          <w:rFonts w:asciiTheme="minorHAnsi" w:hAnsiTheme="minorHAnsi" w:cstheme="minorHAnsi"/>
        </w:rPr>
        <w:t xml:space="preserve">orking within the confines of </w:t>
      </w:r>
      <w:r w:rsidR="00C94DD5" w:rsidRPr="00795B70">
        <w:rPr>
          <w:rFonts w:asciiTheme="minorHAnsi" w:hAnsiTheme="minorHAnsi" w:cstheme="minorHAnsi"/>
        </w:rPr>
        <w:t>confidentiality</w:t>
      </w:r>
      <w:r w:rsidR="007B60F1" w:rsidRPr="00795B70">
        <w:rPr>
          <w:rFonts w:asciiTheme="minorHAnsi" w:hAnsiTheme="minorHAnsi" w:cstheme="minorHAnsi"/>
        </w:rPr>
        <w:t xml:space="preserve">/GDPR, to ensure professional boundaries are always </w:t>
      </w:r>
      <w:r w:rsidRPr="00795B70">
        <w:rPr>
          <w:rFonts w:asciiTheme="minorHAnsi" w:hAnsiTheme="minorHAnsi" w:cstheme="minorHAnsi"/>
        </w:rPr>
        <w:t>maintained</w:t>
      </w:r>
      <w:r w:rsidR="007B60F1" w:rsidRPr="00795B70">
        <w:rPr>
          <w:rFonts w:asciiTheme="minorHAnsi" w:hAnsiTheme="minorHAnsi" w:cstheme="minorHAnsi"/>
        </w:rPr>
        <w:t xml:space="preserve"> when working with service users staff volunteers and external bodies</w:t>
      </w:r>
      <w:r w:rsidRPr="00795B70">
        <w:rPr>
          <w:rFonts w:asciiTheme="minorHAnsi" w:hAnsiTheme="minorHAnsi" w:cstheme="minorHAnsi"/>
        </w:rPr>
        <w:t>.</w:t>
      </w:r>
    </w:p>
    <w:p w14:paraId="42D3FE2E" w14:textId="77777777" w:rsidR="003F0091" w:rsidRPr="00795B70" w:rsidRDefault="003F0091" w:rsidP="003F0091">
      <w:pPr>
        <w:pStyle w:val="ListParagraph"/>
        <w:rPr>
          <w:rFonts w:asciiTheme="minorHAnsi" w:hAnsiTheme="minorHAnsi" w:cstheme="minorHAnsi"/>
        </w:rPr>
      </w:pPr>
    </w:p>
    <w:p w14:paraId="77616E0E" w14:textId="080804DD" w:rsidR="003F0091" w:rsidRPr="00795B70" w:rsidRDefault="00345E7E" w:rsidP="003F0091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795B70">
        <w:rPr>
          <w:rFonts w:asciiTheme="minorHAnsi" w:hAnsiTheme="minorHAnsi" w:cstheme="minorHAnsi"/>
        </w:rPr>
        <w:t xml:space="preserve">To </w:t>
      </w:r>
      <w:r w:rsidR="00A914A7" w:rsidRPr="00795B70">
        <w:rPr>
          <w:rFonts w:asciiTheme="minorHAnsi" w:hAnsiTheme="minorHAnsi" w:cstheme="minorHAnsi"/>
        </w:rPr>
        <w:t>continue</w:t>
      </w:r>
      <w:r w:rsidRPr="00795B70">
        <w:rPr>
          <w:rFonts w:asciiTheme="minorHAnsi" w:hAnsiTheme="minorHAnsi" w:cstheme="minorHAnsi"/>
        </w:rPr>
        <w:t xml:space="preserve"> </w:t>
      </w:r>
      <w:r w:rsidR="002258E0" w:rsidRPr="00795B70">
        <w:rPr>
          <w:rFonts w:asciiTheme="minorHAnsi" w:hAnsiTheme="minorHAnsi" w:cstheme="minorHAnsi"/>
        </w:rPr>
        <w:t>personal development</w:t>
      </w:r>
      <w:r w:rsidR="00D13ACE" w:rsidRPr="00795B70">
        <w:rPr>
          <w:rFonts w:asciiTheme="minorHAnsi" w:hAnsiTheme="minorHAnsi" w:cstheme="minorHAnsi"/>
        </w:rPr>
        <w:t xml:space="preserve"> </w:t>
      </w:r>
      <w:r w:rsidR="00DE7832" w:rsidRPr="00795B70">
        <w:rPr>
          <w:rFonts w:asciiTheme="minorHAnsi" w:hAnsiTheme="minorHAnsi" w:cstheme="minorHAnsi"/>
        </w:rPr>
        <w:t>e.g.</w:t>
      </w:r>
      <w:r w:rsidR="00D13ACE" w:rsidRPr="00795B70">
        <w:rPr>
          <w:rFonts w:asciiTheme="minorHAnsi" w:hAnsiTheme="minorHAnsi" w:cstheme="minorHAnsi"/>
        </w:rPr>
        <w:t xml:space="preserve"> Attending training, supervision, team meetings </w:t>
      </w:r>
      <w:r w:rsidR="00BE15C9" w:rsidRPr="00795B70">
        <w:rPr>
          <w:rFonts w:asciiTheme="minorHAnsi" w:hAnsiTheme="minorHAnsi" w:cstheme="minorHAnsi"/>
        </w:rPr>
        <w:t xml:space="preserve">as directed </w:t>
      </w:r>
      <w:r w:rsidR="00D13ACE" w:rsidRPr="00795B70">
        <w:rPr>
          <w:rFonts w:asciiTheme="minorHAnsi" w:hAnsiTheme="minorHAnsi" w:cstheme="minorHAnsi"/>
        </w:rPr>
        <w:t xml:space="preserve">and </w:t>
      </w:r>
      <w:r w:rsidR="002258E0" w:rsidRPr="00795B70">
        <w:rPr>
          <w:rFonts w:asciiTheme="minorHAnsi" w:hAnsiTheme="minorHAnsi" w:cstheme="minorHAnsi"/>
        </w:rPr>
        <w:t>keep up to date on relevant legislation, policy and practice</w:t>
      </w:r>
      <w:r w:rsidR="00BF5A37" w:rsidRPr="00795B70">
        <w:rPr>
          <w:rFonts w:asciiTheme="minorHAnsi" w:hAnsiTheme="minorHAnsi" w:cstheme="minorHAnsi"/>
        </w:rPr>
        <w:t>.</w:t>
      </w:r>
    </w:p>
    <w:p w14:paraId="6FC7FF1A" w14:textId="77777777" w:rsidR="003F0091" w:rsidRPr="00795B70" w:rsidRDefault="003F0091" w:rsidP="003F0091">
      <w:pPr>
        <w:pStyle w:val="ListParagraph"/>
        <w:rPr>
          <w:rFonts w:asciiTheme="minorHAnsi" w:hAnsiTheme="minorHAnsi" w:cstheme="minorHAnsi"/>
        </w:rPr>
      </w:pPr>
    </w:p>
    <w:p w14:paraId="45F59AB9" w14:textId="5DF8C8F8" w:rsidR="00C21241" w:rsidRPr="00795B70" w:rsidRDefault="005336C5" w:rsidP="00CC7CE2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795B70">
        <w:rPr>
          <w:rFonts w:asciiTheme="minorHAnsi" w:hAnsiTheme="minorHAnsi" w:cstheme="minorHAnsi"/>
        </w:rPr>
        <w:t>It is a requirement of the post</w:t>
      </w:r>
      <w:r w:rsidR="007F6FB1" w:rsidRPr="00795B70">
        <w:rPr>
          <w:rFonts w:asciiTheme="minorHAnsi" w:hAnsiTheme="minorHAnsi" w:cstheme="minorHAnsi"/>
        </w:rPr>
        <w:t xml:space="preserve"> alongside your agreed </w:t>
      </w:r>
      <w:r w:rsidR="008752DB" w:rsidRPr="00795B70">
        <w:rPr>
          <w:rFonts w:asciiTheme="minorHAnsi" w:hAnsiTheme="minorHAnsi" w:cstheme="minorHAnsi"/>
        </w:rPr>
        <w:t>work pattern,</w:t>
      </w:r>
      <w:r w:rsidRPr="00795B70">
        <w:rPr>
          <w:rFonts w:asciiTheme="minorHAnsi" w:hAnsiTheme="minorHAnsi" w:cstheme="minorHAnsi"/>
        </w:rPr>
        <w:t xml:space="preserve"> that some evening and weekend work is undertaken for which time in lieu will be authorised</w:t>
      </w:r>
      <w:r w:rsidR="001F5A61" w:rsidRPr="00795B70">
        <w:rPr>
          <w:rFonts w:asciiTheme="minorHAnsi" w:hAnsiTheme="minorHAnsi" w:cstheme="minorHAnsi"/>
        </w:rPr>
        <w:t>.</w:t>
      </w:r>
    </w:p>
    <w:p w14:paraId="711E8E07" w14:textId="77777777" w:rsidR="00972B39" w:rsidRPr="00795B70" w:rsidRDefault="00972B39" w:rsidP="00972B39">
      <w:pPr>
        <w:pStyle w:val="ListParagraph"/>
        <w:spacing w:line="240" w:lineRule="auto"/>
        <w:rPr>
          <w:rFonts w:asciiTheme="minorHAnsi" w:hAnsiTheme="minorHAnsi" w:cstheme="minorHAnsi"/>
        </w:rPr>
      </w:pPr>
    </w:p>
    <w:p w14:paraId="4CE738B8" w14:textId="77777777" w:rsidR="003F0091" w:rsidRPr="00795B70" w:rsidRDefault="003F0091" w:rsidP="003F0091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795B70">
        <w:rPr>
          <w:rFonts w:asciiTheme="minorHAnsi" w:hAnsiTheme="minorHAnsi" w:cstheme="minorHAnsi"/>
        </w:rPr>
        <w:t>To promote the interests of the Charity by supporting fundraising and public relation events</w:t>
      </w:r>
    </w:p>
    <w:p w14:paraId="5D77CCB3" w14:textId="77777777" w:rsidR="003F0091" w:rsidRPr="00795B70" w:rsidRDefault="003F0091" w:rsidP="003F0091">
      <w:pPr>
        <w:pStyle w:val="ListParagraph"/>
        <w:rPr>
          <w:rFonts w:asciiTheme="minorHAnsi" w:hAnsiTheme="minorHAnsi" w:cstheme="minorHAnsi"/>
        </w:rPr>
      </w:pPr>
    </w:p>
    <w:p w14:paraId="21454E9B" w14:textId="164C7C76" w:rsidR="00C637D7" w:rsidRPr="00795B70" w:rsidRDefault="005F0286" w:rsidP="00604F42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795B70">
        <w:rPr>
          <w:rFonts w:asciiTheme="minorHAnsi" w:hAnsiTheme="minorHAnsi" w:cstheme="minorHAnsi"/>
        </w:rPr>
        <w:t xml:space="preserve">Other similar duties may be allocated from time to time, appropriate to the general character of the post. </w:t>
      </w:r>
    </w:p>
    <w:p w14:paraId="6200A0E2" w14:textId="77777777" w:rsidR="00C637D7" w:rsidRPr="00795B70" w:rsidRDefault="00C637D7" w:rsidP="00BE3D8C">
      <w:pPr>
        <w:spacing w:line="240" w:lineRule="auto"/>
        <w:rPr>
          <w:rFonts w:cstheme="minorHAnsi"/>
        </w:rPr>
      </w:pPr>
    </w:p>
    <w:p w14:paraId="2350243F" w14:textId="77777777" w:rsidR="002946B1" w:rsidRPr="003F0091" w:rsidRDefault="002946B1" w:rsidP="002946B1">
      <w:pPr>
        <w:pStyle w:val="ListParagraph"/>
        <w:ind w:left="500"/>
        <w:jc w:val="center"/>
        <w:rPr>
          <w:rFonts w:asciiTheme="minorHAnsi" w:hAnsiTheme="minorHAnsi" w:cstheme="minorHAnsi"/>
          <w:b/>
          <w:color w:val="7030A0"/>
        </w:rPr>
      </w:pPr>
      <w:r w:rsidRPr="003F0091">
        <w:rPr>
          <w:rFonts w:asciiTheme="minorHAnsi" w:hAnsiTheme="minorHAnsi" w:cstheme="minorHAnsi"/>
          <w:b/>
          <w:color w:val="7030A0"/>
        </w:rPr>
        <w:t>Person Specification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7792"/>
        <w:gridCol w:w="1559"/>
      </w:tblGrid>
      <w:tr w:rsidR="002946B1" w:rsidRPr="003F0091" w14:paraId="64621E89" w14:textId="77777777" w:rsidTr="00C15AF7">
        <w:trPr>
          <w:trHeight w:val="679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14:paraId="548B3E8A" w14:textId="77777777" w:rsidR="002946B1" w:rsidRPr="003F0091" w:rsidRDefault="002946B1" w:rsidP="00C15AF7">
            <w:pPr>
              <w:jc w:val="center"/>
              <w:rPr>
                <w:rFonts w:cstheme="minorHAnsi"/>
                <w:bCs/>
                <w:color w:val="9D2789"/>
              </w:rPr>
            </w:pPr>
            <w:r w:rsidRPr="003F0091">
              <w:rPr>
                <w:rFonts w:cstheme="minorHAnsi"/>
                <w:bCs/>
                <w:color w:val="7030A0"/>
              </w:rPr>
              <w:t>Specification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CEB27C8" w14:textId="77777777" w:rsidR="002946B1" w:rsidRPr="003F0091" w:rsidRDefault="002946B1" w:rsidP="00C15AF7">
            <w:pPr>
              <w:jc w:val="center"/>
              <w:rPr>
                <w:rFonts w:cstheme="minorHAnsi"/>
                <w:bCs/>
                <w:color w:val="7030A0"/>
              </w:rPr>
            </w:pPr>
            <w:r w:rsidRPr="003F0091">
              <w:rPr>
                <w:rFonts w:cstheme="minorHAnsi"/>
                <w:bCs/>
                <w:color w:val="7030A0"/>
              </w:rPr>
              <w:t>Assessment Method*</w:t>
            </w:r>
          </w:p>
        </w:tc>
      </w:tr>
      <w:tr w:rsidR="002946B1" w:rsidRPr="003F0091" w14:paraId="6C459080" w14:textId="77777777" w:rsidTr="00C15AF7">
        <w:tc>
          <w:tcPr>
            <w:tcW w:w="7792" w:type="dxa"/>
          </w:tcPr>
          <w:p w14:paraId="233A69C7" w14:textId="77777777" w:rsidR="002946B1" w:rsidRPr="003F0091" w:rsidRDefault="002946B1" w:rsidP="00C15AF7">
            <w:pPr>
              <w:rPr>
                <w:rFonts w:cstheme="minorHAnsi"/>
                <w:b/>
                <w:color w:val="7030A0"/>
              </w:rPr>
            </w:pPr>
            <w:r w:rsidRPr="003F0091">
              <w:rPr>
                <w:rFonts w:cstheme="minorHAnsi"/>
                <w:b/>
                <w:color w:val="7030A0"/>
              </w:rPr>
              <w:t>Essential Requirements</w:t>
            </w:r>
          </w:p>
        </w:tc>
        <w:tc>
          <w:tcPr>
            <w:tcW w:w="1559" w:type="dxa"/>
            <w:vAlign w:val="center"/>
          </w:tcPr>
          <w:p w14:paraId="12F8C260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</w:p>
        </w:tc>
      </w:tr>
      <w:tr w:rsidR="002946B1" w:rsidRPr="003F0091" w14:paraId="0515FDC4" w14:textId="77777777" w:rsidTr="00C15AF7">
        <w:tc>
          <w:tcPr>
            <w:tcW w:w="7792" w:type="dxa"/>
          </w:tcPr>
          <w:p w14:paraId="43C55E1C" w14:textId="02BEB88D" w:rsidR="002946B1" w:rsidRPr="003F0091" w:rsidRDefault="00155AE1" w:rsidP="00C15AF7">
            <w:pPr>
              <w:rPr>
                <w:rFonts w:cstheme="minorHAnsi"/>
                <w:b/>
                <w:color w:val="7030A0"/>
              </w:rPr>
            </w:pPr>
            <w:r w:rsidRPr="003F0091">
              <w:rPr>
                <w:rFonts w:cstheme="minorHAnsi"/>
                <w:b/>
                <w:color w:val="7030A0"/>
              </w:rPr>
              <w:t>Knowledge</w:t>
            </w:r>
            <w:r w:rsidR="002946B1" w:rsidRPr="003F0091">
              <w:rPr>
                <w:rFonts w:cstheme="minorHAnsi"/>
                <w:b/>
                <w:color w:val="7030A0"/>
              </w:rPr>
              <w:t>/Education</w:t>
            </w:r>
            <w:r w:rsidR="00CC259B" w:rsidRPr="003F0091">
              <w:rPr>
                <w:rFonts w:cstheme="minorHAnsi"/>
                <w:b/>
                <w:color w:val="7030A0"/>
              </w:rPr>
              <w:t>/Qualifications</w:t>
            </w:r>
          </w:p>
        </w:tc>
        <w:tc>
          <w:tcPr>
            <w:tcW w:w="1559" w:type="dxa"/>
            <w:vAlign w:val="center"/>
          </w:tcPr>
          <w:p w14:paraId="05B82953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</w:p>
        </w:tc>
      </w:tr>
      <w:tr w:rsidR="002946B1" w:rsidRPr="003F0091" w14:paraId="70D2C157" w14:textId="77777777" w:rsidTr="00C15AF7">
        <w:tc>
          <w:tcPr>
            <w:tcW w:w="7792" w:type="dxa"/>
          </w:tcPr>
          <w:p w14:paraId="37B50CEA" w14:textId="19AAAEB4" w:rsidR="002946B1" w:rsidRPr="003F0091" w:rsidRDefault="00155AE1" w:rsidP="00C15AF7">
            <w:pPr>
              <w:jc w:val="both"/>
              <w:rPr>
                <w:rFonts w:cstheme="minorHAnsi"/>
              </w:rPr>
            </w:pPr>
            <w:r w:rsidRPr="003F0091">
              <w:rPr>
                <w:rFonts w:cstheme="minorHAnsi"/>
              </w:rPr>
              <w:t xml:space="preserve">A relevant qualification or training, for example in domestic </w:t>
            </w:r>
            <w:r w:rsidR="00352DC6">
              <w:rPr>
                <w:rFonts w:cstheme="minorHAnsi"/>
              </w:rPr>
              <w:t>abuse</w:t>
            </w:r>
            <w:r w:rsidRPr="003F0091">
              <w:rPr>
                <w:rFonts w:cstheme="minorHAnsi"/>
              </w:rPr>
              <w:t xml:space="preserve"> criminal justice, law, social work, child development, substance misuse or related area.  </w:t>
            </w:r>
          </w:p>
        </w:tc>
        <w:tc>
          <w:tcPr>
            <w:tcW w:w="1559" w:type="dxa"/>
            <w:vAlign w:val="center"/>
          </w:tcPr>
          <w:p w14:paraId="37BD3623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CA434B" w:rsidRPr="003F0091" w14:paraId="60F63BCC" w14:textId="77777777" w:rsidTr="00C15AF7">
        <w:tc>
          <w:tcPr>
            <w:tcW w:w="7792" w:type="dxa"/>
          </w:tcPr>
          <w:p w14:paraId="345D8C12" w14:textId="03B19DE0" w:rsidR="00CA434B" w:rsidRPr="003F0091" w:rsidRDefault="00E9360C" w:rsidP="00C15AF7">
            <w:pPr>
              <w:jc w:val="both"/>
              <w:rPr>
                <w:rFonts w:cstheme="minorHAnsi"/>
              </w:rPr>
            </w:pPr>
            <w:r w:rsidRPr="003F0091">
              <w:rPr>
                <w:rFonts w:cstheme="minorHAnsi"/>
              </w:rPr>
              <w:t xml:space="preserve">A thorough understanding of the dynamics of domestic </w:t>
            </w:r>
            <w:r w:rsidR="000B7500">
              <w:rPr>
                <w:rFonts w:cstheme="minorHAnsi"/>
              </w:rPr>
              <w:t>abuse</w:t>
            </w:r>
            <w:r w:rsidRPr="003F0091">
              <w:rPr>
                <w:rFonts w:cstheme="minorHAnsi"/>
              </w:rPr>
              <w:t xml:space="preserve"> and its impact on </w:t>
            </w:r>
            <w:r w:rsidR="00D92C61">
              <w:rPr>
                <w:rFonts w:cstheme="minorHAnsi"/>
              </w:rPr>
              <w:t>individuals</w:t>
            </w:r>
            <w:r w:rsidRPr="003F0091">
              <w:rPr>
                <w:rFonts w:cstheme="minorHAnsi"/>
              </w:rPr>
              <w:t xml:space="preserve">    </w:t>
            </w:r>
          </w:p>
        </w:tc>
        <w:tc>
          <w:tcPr>
            <w:tcW w:w="1559" w:type="dxa"/>
            <w:vAlign w:val="center"/>
          </w:tcPr>
          <w:p w14:paraId="03D36C81" w14:textId="64CE613A" w:rsidR="00CA434B" w:rsidRPr="003F0091" w:rsidRDefault="00CA434B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2946B1" w:rsidRPr="003F0091" w14:paraId="22E69951" w14:textId="77777777" w:rsidTr="00C15AF7">
        <w:tc>
          <w:tcPr>
            <w:tcW w:w="7792" w:type="dxa"/>
          </w:tcPr>
          <w:p w14:paraId="605024A2" w14:textId="666CE60A" w:rsidR="002946B1" w:rsidRPr="003F0091" w:rsidRDefault="00654726" w:rsidP="00CA434B">
            <w:pPr>
              <w:rPr>
                <w:rFonts w:cstheme="minorHAnsi"/>
              </w:rPr>
            </w:pPr>
            <w:r>
              <w:rPr>
                <w:rFonts w:cstheme="minorHAnsi"/>
              </w:rPr>
              <w:t>A sound working</w:t>
            </w:r>
            <w:r w:rsidR="00E9360C" w:rsidRPr="003F0091">
              <w:rPr>
                <w:rFonts w:cstheme="minorHAnsi"/>
              </w:rPr>
              <w:t xml:space="preserve"> knowledge of safeguarding </w:t>
            </w:r>
            <w:r w:rsidR="00EB0AF0">
              <w:rPr>
                <w:rFonts w:cstheme="minorHAnsi"/>
              </w:rPr>
              <w:t xml:space="preserve">legislation and </w:t>
            </w:r>
            <w:r w:rsidR="00E9360C" w:rsidRPr="003F0091">
              <w:rPr>
                <w:rFonts w:cstheme="minorHAnsi"/>
              </w:rPr>
              <w:t>practice</w:t>
            </w:r>
            <w:r w:rsidR="003D7795">
              <w:rPr>
                <w:rFonts w:cstheme="minorHAnsi"/>
              </w:rPr>
              <w:t>.</w:t>
            </w:r>
          </w:p>
        </w:tc>
        <w:tc>
          <w:tcPr>
            <w:tcW w:w="1559" w:type="dxa"/>
            <w:vAlign w:val="center"/>
          </w:tcPr>
          <w:p w14:paraId="7D9A48C5" w14:textId="7A50F3E6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</w:t>
            </w:r>
            <w:r w:rsidR="00CA434B" w:rsidRPr="003F0091">
              <w:rPr>
                <w:rFonts w:cstheme="minorHAnsi"/>
                <w:bCs/>
              </w:rPr>
              <w:t>/I</w:t>
            </w:r>
          </w:p>
        </w:tc>
      </w:tr>
      <w:tr w:rsidR="002946B1" w:rsidRPr="003F0091" w14:paraId="09FAD4E1" w14:textId="77777777" w:rsidTr="00C15AF7">
        <w:trPr>
          <w:trHeight w:val="355"/>
        </w:trPr>
        <w:tc>
          <w:tcPr>
            <w:tcW w:w="7792" w:type="dxa"/>
          </w:tcPr>
          <w:p w14:paraId="039473B3" w14:textId="77F81200" w:rsidR="002946B1" w:rsidRPr="003F0091" w:rsidRDefault="0072637E" w:rsidP="00C15AF7">
            <w:pPr>
              <w:rPr>
                <w:rFonts w:cstheme="minorHAnsi"/>
                <w:b/>
                <w:color w:val="7030A0"/>
              </w:rPr>
            </w:pPr>
            <w:r w:rsidRPr="003F0091">
              <w:rPr>
                <w:rFonts w:cstheme="minorHAnsi"/>
                <w:b/>
                <w:color w:val="7030A0"/>
              </w:rPr>
              <w:t>Experience</w:t>
            </w:r>
          </w:p>
        </w:tc>
        <w:tc>
          <w:tcPr>
            <w:tcW w:w="1559" w:type="dxa"/>
            <w:vAlign w:val="center"/>
          </w:tcPr>
          <w:p w14:paraId="71274123" w14:textId="4A6D3ABE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</w:p>
        </w:tc>
      </w:tr>
      <w:tr w:rsidR="002946B1" w:rsidRPr="003F0091" w14:paraId="02D51606" w14:textId="77777777" w:rsidTr="00C15AF7">
        <w:tc>
          <w:tcPr>
            <w:tcW w:w="7792" w:type="dxa"/>
          </w:tcPr>
          <w:p w14:paraId="76C56445" w14:textId="2CF67764" w:rsidR="002946B1" w:rsidRPr="003F0091" w:rsidRDefault="0025089F" w:rsidP="00C15AF7">
            <w:pPr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 xml:space="preserve">Experience of supporting </w:t>
            </w:r>
            <w:r w:rsidR="00C244EF">
              <w:rPr>
                <w:rFonts w:cstheme="minorHAnsi"/>
                <w:bCs/>
              </w:rPr>
              <w:t>individuals with complex needs.</w:t>
            </w:r>
          </w:p>
        </w:tc>
        <w:tc>
          <w:tcPr>
            <w:tcW w:w="1559" w:type="dxa"/>
            <w:vAlign w:val="center"/>
          </w:tcPr>
          <w:p w14:paraId="0DA4B58A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2946B1" w:rsidRPr="003F0091" w14:paraId="13E03D97" w14:textId="77777777" w:rsidTr="00C15AF7">
        <w:tc>
          <w:tcPr>
            <w:tcW w:w="7792" w:type="dxa"/>
          </w:tcPr>
          <w:p w14:paraId="43BAA212" w14:textId="2B1165D4" w:rsidR="002946B1" w:rsidRPr="003F0091" w:rsidRDefault="004060A7" w:rsidP="00C15AF7">
            <w:pPr>
              <w:rPr>
                <w:rFonts w:cstheme="minorHAnsi"/>
              </w:rPr>
            </w:pPr>
            <w:r w:rsidRPr="003F0091">
              <w:rPr>
                <w:rFonts w:cstheme="minorHAnsi"/>
              </w:rPr>
              <w:t xml:space="preserve">Experience of </w:t>
            </w:r>
            <w:r w:rsidR="001F579E">
              <w:rPr>
                <w:rFonts w:cstheme="minorHAnsi"/>
              </w:rPr>
              <w:t>ident</w:t>
            </w:r>
            <w:r w:rsidR="00363FA0">
              <w:rPr>
                <w:rFonts w:cstheme="minorHAnsi"/>
              </w:rPr>
              <w:t xml:space="preserve">ifying and managing </w:t>
            </w:r>
            <w:r w:rsidRPr="003F0091">
              <w:rPr>
                <w:rFonts w:cstheme="minorHAnsi"/>
              </w:rPr>
              <w:t>risk</w:t>
            </w:r>
            <w:r w:rsidR="00363FA0">
              <w:rPr>
                <w:rFonts w:cstheme="minorHAnsi"/>
              </w:rPr>
              <w:t xml:space="preserve">, completing </w:t>
            </w:r>
            <w:r w:rsidRPr="003F0091">
              <w:rPr>
                <w:rFonts w:cstheme="minorHAnsi"/>
              </w:rPr>
              <w:t>needs assessment</w:t>
            </w:r>
            <w:r w:rsidR="00363FA0">
              <w:rPr>
                <w:rFonts w:cstheme="minorHAnsi"/>
              </w:rPr>
              <w:t>s</w:t>
            </w:r>
            <w:r w:rsidR="00B83A0B">
              <w:rPr>
                <w:rFonts w:cstheme="minorHAnsi"/>
              </w:rPr>
              <w:t xml:space="preserve">, </w:t>
            </w:r>
            <w:r w:rsidRPr="003F0091">
              <w:rPr>
                <w:rFonts w:cstheme="minorHAnsi"/>
              </w:rPr>
              <w:t xml:space="preserve">safety and support planning, particularly with clients with complex/multiple needs.  </w:t>
            </w:r>
          </w:p>
        </w:tc>
        <w:tc>
          <w:tcPr>
            <w:tcW w:w="1559" w:type="dxa"/>
            <w:vAlign w:val="center"/>
          </w:tcPr>
          <w:p w14:paraId="69E867BA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B251C7" w:rsidRPr="003F0091" w14:paraId="0316685E" w14:textId="77777777" w:rsidTr="00C15AF7">
        <w:tc>
          <w:tcPr>
            <w:tcW w:w="7792" w:type="dxa"/>
          </w:tcPr>
          <w:p w14:paraId="058CF0FF" w14:textId="56016853" w:rsidR="00B251C7" w:rsidRPr="003F0091" w:rsidRDefault="008D5DE0" w:rsidP="00C15A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working </w:t>
            </w:r>
            <w:r w:rsidR="00B83A0B">
              <w:rPr>
                <w:rFonts w:cstheme="minorHAnsi"/>
              </w:rPr>
              <w:t xml:space="preserve">knowledge </w:t>
            </w:r>
            <w:r w:rsidR="00114774">
              <w:rPr>
                <w:rFonts w:cstheme="minorHAnsi"/>
              </w:rPr>
              <w:t xml:space="preserve">of </w:t>
            </w:r>
            <w:r w:rsidR="00993BF6">
              <w:rPr>
                <w:rFonts w:cstheme="minorHAnsi"/>
              </w:rPr>
              <w:t>multi-agency</w:t>
            </w:r>
            <w:r w:rsidR="00114774">
              <w:rPr>
                <w:rFonts w:cstheme="minorHAnsi"/>
              </w:rPr>
              <w:t xml:space="preserve"> approaches and </w:t>
            </w:r>
            <w:r w:rsidR="00993BF6">
              <w:rPr>
                <w:rFonts w:cstheme="minorHAnsi"/>
              </w:rPr>
              <w:t xml:space="preserve">networks. </w:t>
            </w:r>
          </w:p>
        </w:tc>
        <w:tc>
          <w:tcPr>
            <w:tcW w:w="1559" w:type="dxa"/>
            <w:vAlign w:val="center"/>
          </w:tcPr>
          <w:p w14:paraId="0B061313" w14:textId="6BCAD400" w:rsidR="00B251C7" w:rsidRPr="003F0091" w:rsidRDefault="00B251C7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2946B1" w:rsidRPr="003F0091" w14:paraId="48EDD3AF" w14:textId="77777777" w:rsidTr="00C15AF7">
        <w:trPr>
          <w:trHeight w:val="58"/>
        </w:trPr>
        <w:tc>
          <w:tcPr>
            <w:tcW w:w="7792" w:type="dxa"/>
          </w:tcPr>
          <w:p w14:paraId="30A2872F" w14:textId="2A78AFDD" w:rsidR="002946B1" w:rsidRPr="003F0091" w:rsidRDefault="004060A7" w:rsidP="00C15AF7">
            <w:pPr>
              <w:rPr>
                <w:rFonts w:cstheme="minorHAnsi"/>
                <w:b/>
                <w:color w:val="CC00FF"/>
              </w:rPr>
            </w:pPr>
            <w:r w:rsidRPr="003F0091">
              <w:rPr>
                <w:rFonts w:cstheme="minorHAnsi"/>
                <w:b/>
                <w:color w:val="7030A0"/>
              </w:rPr>
              <w:lastRenderedPageBreak/>
              <w:t>Skills</w:t>
            </w:r>
          </w:p>
        </w:tc>
        <w:tc>
          <w:tcPr>
            <w:tcW w:w="1559" w:type="dxa"/>
            <w:vAlign w:val="center"/>
          </w:tcPr>
          <w:p w14:paraId="6628DE87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</w:p>
        </w:tc>
      </w:tr>
      <w:tr w:rsidR="00AC2AE4" w:rsidRPr="003F0091" w14:paraId="0D820AFD" w14:textId="77777777" w:rsidTr="00C15AF7">
        <w:trPr>
          <w:trHeight w:val="58"/>
        </w:trPr>
        <w:tc>
          <w:tcPr>
            <w:tcW w:w="7792" w:type="dxa"/>
          </w:tcPr>
          <w:p w14:paraId="31446F62" w14:textId="5BDD723A" w:rsidR="00AC2AE4" w:rsidRPr="003F0091" w:rsidRDefault="00811B7A" w:rsidP="00C15AF7">
            <w:pPr>
              <w:rPr>
                <w:rFonts w:cstheme="minorHAnsi"/>
              </w:rPr>
            </w:pPr>
            <w:r w:rsidRPr="003F0091">
              <w:rPr>
                <w:rFonts w:cstheme="minorHAnsi"/>
              </w:rPr>
              <w:t xml:space="preserve">Excellent listening skills and the ability to </w:t>
            </w:r>
            <w:r w:rsidR="00791F52">
              <w:rPr>
                <w:rFonts w:cstheme="minorHAnsi"/>
              </w:rPr>
              <w:t xml:space="preserve">relate and engage with individuals from diverse </w:t>
            </w:r>
            <w:r w:rsidRPr="003F0091">
              <w:rPr>
                <w:rFonts w:cstheme="minorHAnsi"/>
              </w:rPr>
              <w:t>backgrounds</w:t>
            </w:r>
            <w:r w:rsidR="00C244EF">
              <w:rPr>
                <w:rFonts w:cstheme="minorHAnsi"/>
              </w:rPr>
              <w:t>.</w:t>
            </w:r>
          </w:p>
        </w:tc>
        <w:tc>
          <w:tcPr>
            <w:tcW w:w="1559" w:type="dxa"/>
            <w:vAlign w:val="center"/>
          </w:tcPr>
          <w:p w14:paraId="2971CAE9" w14:textId="00D35DFD" w:rsidR="00AC2AE4" w:rsidRPr="003F0091" w:rsidRDefault="00AC2AE4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AC2AE4" w:rsidRPr="003F0091" w14:paraId="4673BB14" w14:textId="77777777" w:rsidTr="00C15AF7">
        <w:trPr>
          <w:trHeight w:val="58"/>
        </w:trPr>
        <w:tc>
          <w:tcPr>
            <w:tcW w:w="7792" w:type="dxa"/>
          </w:tcPr>
          <w:p w14:paraId="7B2B4D3A" w14:textId="541FB328" w:rsidR="00AC2AE4" w:rsidRPr="003F0091" w:rsidRDefault="0078374A" w:rsidP="00C15AF7">
            <w:pPr>
              <w:rPr>
                <w:rFonts w:cstheme="minorHAnsi"/>
              </w:rPr>
            </w:pPr>
            <w:r w:rsidRPr="003F0091">
              <w:rPr>
                <w:rFonts w:cstheme="minorHAnsi"/>
              </w:rPr>
              <w:t>Ability to work</w:t>
            </w:r>
            <w:r w:rsidR="005C4D6F">
              <w:rPr>
                <w:rFonts w:cstheme="minorHAnsi"/>
              </w:rPr>
              <w:t xml:space="preserve"> as a member of</w:t>
            </w:r>
            <w:r w:rsidRPr="003F0091">
              <w:rPr>
                <w:rFonts w:cstheme="minorHAnsi"/>
              </w:rPr>
              <w:t xml:space="preserve"> a team and </w:t>
            </w:r>
            <w:r w:rsidR="005C4D6F">
              <w:rPr>
                <w:rFonts w:cstheme="minorHAnsi"/>
              </w:rPr>
              <w:t xml:space="preserve">able to use </w:t>
            </w:r>
            <w:r w:rsidRPr="003F0091">
              <w:rPr>
                <w:rFonts w:cstheme="minorHAnsi"/>
              </w:rPr>
              <w:t>your own initiative</w:t>
            </w:r>
            <w:r w:rsidR="00DF7D1C">
              <w:rPr>
                <w:rFonts w:cstheme="minorHAnsi"/>
              </w:rPr>
              <w:t>.</w:t>
            </w:r>
          </w:p>
        </w:tc>
        <w:tc>
          <w:tcPr>
            <w:tcW w:w="1559" w:type="dxa"/>
            <w:vAlign w:val="center"/>
          </w:tcPr>
          <w:p w14:paraId="473E91FF" w14:textId="583428CF" w:rsidR="00AC2AE4" w:rsidRPr="003F0091" w:rsidRDefault="00AC2AE4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FD318A" w:rsidRPr="003F0091" w14:paraId="48A823BE" w14:textId="77777777" w:rsidTr="00C15AF7">
        <w:trPr>
          <w:trHeight w:val="58"/>
        </w:trPr>
        <w:tc>
          <w:tcPr>
            <w:tcW w:w="7792" w:type="dxa"/>
          </w:tcPr>
          <w:p w14:paraId="425ADECE" w14:textId="50BEBBA5" w:rsidR="00FD318A" w:rsidRPr="003F0091" w:rsidRDefault="00165139" w:rsidP="00C15AF7">
            <w:pPr>
              <w:rPr>
                <w:rFonts w:cstheme="minorHAnsi"/>
              </w:rPr>
            </w:pPr>
            <w:r>
              <w:rPr>
                <w:rFonts w:cstheme="minorHAnsi"/>
              </w:rPr>
              <w:t>Accurate</w:t>
            </w:r>
            <w:r w:rsidR="00240687" w:rsidRPr="003F0091">
              <w:rPr>
                <w:rFonts w:cstheme="minorHAnsi"/>
              </w:rPr>
              <w:t xml:space="preserve"> data collection</w:t>
            </w:r>
            <w:r>
              <w:rPr>
                <w:rFonts w:cstheme="minorHAnsi"/>
              </w:rPr>
              <w:t>/ recording</w:t>
            </w:r>
            <w:r w:rsidR="00240687" w:rsidRPr="003F0091">
              <w:rPr>
                <w:rFonts w:cstheme="minorHAnsi"/>
              </w:rPr>
              <w:t xml:space="preserve">, monitoring and IT </w:t>
            </w:r>
            <w:r>
              <w:rPr>
                <w:rFonts w:cstheme="minorHAnsi"/>
              </w:rPr>
              <w:t>literate.</w:t>
            </w:r>
          </w:p>
        </w:tc>
        <w:tc>
          <w:tcPr>
            <w:tcW w:w="1559" w:type="dxa"/>
            <w:vAlign w:val="center"/>
          </w:tcPr>
          <w:p w14:paraId="33225F20" w14:textId="51A31C6B" w:rsidR="00FD318A" w:rsidRPr="003F0091" w:rsidRDefault="002038C2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2946B1" w:rsidRPr="003F0091" w14:paraId="32D78927" w14:textId="77777777" w:rsidTr="00C15AF7">
        <w:trPr>
          <w:trHeight w:val="58"/>
        </w:trPr>
        <w:tc>
          <w:tcPr>
            <w:tcW w:w="7792" w:type="dxa"/>
          </w:tcPr>
          <w:p w14:paraId="31E98FCB" w14:textId="15DFB2AC" w:rsidR="002946B1" w:rsidRPr="003F0091" w:rsidRDefault="005328F8" w:rsidP="00C15AF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Competent</w:t>
            </w:r>
            <w:r w:rsidR="00240687" w:rsidRPr="003F0091">
              <w:rPr>
                <w:rFonts w:cstheme="minorHAnsi"/>
                <w:bCs/>
              </w:rPr>
              <w:t xml:space="preserve"> report writing skills, including preparing reports for courts, case conference and information for Multi-agency Risk Assessment Conferences (MARAC).  </w:t>
            </w:r>
          </w:p>
        </w:tc>
        <w:tc>
          <w:tcPr>
            <w:tcW w:w="1559" w:type="dxa"/>
            <w:vAlign w:val="center"/>
          </w:tcPr>
          <w:p w14:paraId="683E2327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2946B1" w:rsidRPr="003F0091" w14:paraId="49F43FA0" w14:textId="77777777" w:rsidTr="00C15AF7">
        <w:trPr>
          <w:trHeight w:val="58"/>
        </w:trPr>
        <w:tc>
          <w:tcPr>
            <w:tcW w:w="7792" w:type="dxa"/>
          </w:tcPr>
          <w:p w14:paraId="11B56BEC" w14:textId="0C0F07FE" w:rsidR="002946B1" w:rsidRPr="003F0091" w:rsidRDefault="00634313" w:rsidP="00C15AF7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Ability to</w:t>
            </w:r>
            <w:r w:rsidRPr="003F0091">
              <w:rPr>
                <w:rFonts w:cstheme="minorHAnsi"/>
              </w:rPr>
              <w:t xml:space="preserve"> successfully manag</w:t>
            </w:r>
            <w:r>
              <w:rPr>
                <w:rFonts w:cstheme="minorHAnsi"/>
              </w:rPr>
              <w:t>e</w:t>
            </w:r>
            <w:r w:rsidRPr="003F0091">
              <w:rPr>
                <w:rFonts w:cstheme="minorHAnsi"/>
              </w:rPr>
              <w:t xml:space="preserve"> a busy and complex caseload.</w:t>
            </w:r>
          </w:p>
        </w:tc>
        <w:tc>
          <w:tcPr>
            <w:tcW w:w="1559" w:type="dxa"/>
            <w:vAlign w:val="center"/>
          </w:tcPr>
          <w:p w14:paraId="77F9EC89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</w:t>
            </w:r>
          </w:p>
        </w:tc>
      </w:tr>
      <w:tr w:rsidR="00677628" w:rsidRPr="003F0091" w14:paraId="71F51F20" w14:textId="77777777" w:rsidTr="00C15AF7">
        <w:trPr>
          <w:trHeight w:val="58"/>
        </w:trPr>
        <w:tc>
          <w:tcPr>
            <w:tcW w:w="7792" w:type="dxa"/>
          </w:tcPr>
          <w:p w14:paraId="47A7CDC9" w14:textId="0AE76DED" w:rsidR="00677628" w:rsidRPr="003F0091" w:rsidRDefault="00677628" w:rsidP="00C15AF7">
            <w:pPr>
              <w:rPr>
                <w:rFonts w:cstheme="minorHAnsi"/>
                <w:b/>
                <w:color w:val="CC00CC"/>
              </w:rPr>
            </w:pPr>
            <w:r w:rsidRPr="003F0091">
              <w:rPr>
                <w:rFonts w:cstheme="minorHAnsi"/>
                <w:b/>
                <w:color w:val="7030A0"/>
              </w:rPr>
              <w:t>General</w:t>
            </w:r>
          </w:p>
        </w:tc>
        <w:tc>
          <w:tcPr>
            <w:tcW w:w="1559" w:type="dxa"/>
            <w:vAlign w:val="center"/>
          </w:tcPr>
          <w:p w14:paraId="0B8E6CEB" w14:textId="77777777" w:rsidR="00677628" w:rsidRPr="003F0091" w:rsidRDefault="00677628" w:rsidP="00C15AF7">
            <w:pPr>
              <w:jc w:val="center"/>
              <w:rPr>
                <w:rFonts w:cstheme="minorHAnsi"/>
                <w:bCs/>
              </w:rPr>
            </w:pPr>
          </w:p>
        </w:tc>
      </w:tr>
      <w:tr w:rsidR="002946B1" w:rsidRPr="003F0091" w14:paraId="30077E2B" w14:textId="77777777" w:rsidTr="00C15AF7">
        <w:trPr>
          <w:trHeight w:val="58"/>
        </w:trPr>
        <w:tc>
          <w:tcPr>
            <w:tcW w:w="7792" w:type="dxa"/>
          </w:tcPr>
          <w:p w14:paraId="7F87FE39" w14:textId="663E3A8C" w:rsidR="002946B1" w:rsidRPr="003F0091" w:rsidRDefault="0062129E" w:rsidP="00C15AF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Ability </w:t>
            </w:r>
            <w:r w:rsidR="00B97340">
              <w:rPr>
                <w:rFonts w:cstheme="minorHAnsi"/>
                <w:bCs/>
              </w:rPr>
              <w:t>to reflect on own pr</w:t>
            </w:r>
            <w:r w:rsidR="00C923F6">
              <w:rPr>
                <w:rFonts w:cstheme="minorHAnsi"/>
                <w:bCs/>
              </w:rPr>
              <w:t xml:space="preserve">actice </w:t>
            </w:r>
            <w:r w:rsidR="00133365">
              <w:rPr>
                <w:rFonts w:cstheme="minorHAnsi"/>
                <w:bCs/>
              </w:rPr>
              <w:t xml:space="preserve">through supervision, line management and peer support. </w:t>
            </w:r>
          </w:p>
        </w:tc>
        <w:tc>
          <w:tcPr>
            <w:tcW w:w="1559" w:type="dxa"/>
            <w:vAlign w:val="center"/>
          </w:tcPr>
          <w:p w14:paraId="1F30D927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AC2AE4" w:rsidRPr="003F0091" w14:paraId="5F3B4FF5" w14:textId="77777777" w:rsidTr="00C15AF7">
        <w:trPr>
          <w:trHeight w:val="58"/>
        </w:trPr>
        <w:tc>
          <w:tcPr>
            <w:tcW w:w="7792" w:type="dxa"/>
          </w:tcPr>
          <w:p w14:paraId="42B49107" w14:textId="06DF4831" w:rsidR="00AC2AE4" w:rsidRPr="003F0091" w:rsidRDefault="00B81C4F" w:rsidP="00C15AF7">
            <w:pPr>
              <w:rPr>
                <w:rFonts w:cstheme="minorHAnsi"/>
              </w:rPr>
            </w:pPr>
            <w:r w:rsidRPr="003F0091">
              <w:rPr>
                <w:rFonts w:cstheme="minorHAnsi"/>
              </w:rPr>
              <w:t xml:space="preserve">A </w:t>
            </w:r>
            <w:r w:rsidR="00154D59">
              <w:rPr>
                <w:rFonts w:cstheme="minorHAnsi"/>
              </w:rPr>
              <w:t xml:space="preserve">comprehensive </w:t>
            </w:r>
            <w:r w:rsidRPr="003F0091">
              <w:rPr>
                <w:rFonts w:cstheme="minorHAnsi"/>
              </w:rPr>
              <w:t>understanding of the importance of confidentiality</w:t>
            </w:r>
            <w:r w:rsidR="00D03052">
              <w:rPr>
                <w:rFonts w:cstheme="minorHAnsi"/>
              </w:rPr>
              <w:t>/ GDPR</w:t>
            </w:r>
            <w:r w:rsidRPr="003F0091">
              <w:rPr>
                <w:rFonts w:cstheme="minorHAnsi"/>
              </w:rPr>
              <w:t xml:space="preserve">, </w:t>
            </w:r>
            <w:r w:rsidR="00D704CD">
              <w:rPr>
                <w:rFonts w:cstheme="minorHAnsi"/>
              </w:rPr>
              <w:t>trauma informed practice</w:t>
            </w:r>
            <w:r w:rsidR="00D03052">
              <w:rPr>
                <w:rFonts w:cstheme="minorHAnsi"/>
              </w:rPr>
              <w:t xml:space="preserve"> and</w:t>
            </w:r>
            <w:r w:rsidR="00D704CD">
              <w:rPr>
                <w:rFonts w:cstheme="minorHAnsi"/>
              </w:rPr>
              <w:t xml:space="preserve"> </w:t>
            </w:r>
            <w:r w:rsidRPr="003F0091">
              <w:rPr>
                <w:rFonts w:cstheme="minorHAnsi"/>
              </w:rPr>
              <w:t>safe practice</w:t>
            </w:r>
            <w:r w:rsidR="00ED04EF">
              <w:rPr>
                <w:rFonts w:cstheme="minorHAnsi"/>
              </w:rPr>
              <w:t>s</w:t>
            </w:r>
            <w:r w:rsidR="00D03052">
              <w:rPr>
                <w:rFonts w:cstheme="minorHAnsi"/>
              </w:rPr>
              <w:t>.</w:t>
            </w:r>
          </w:p>
        </w:tc>
        <w:tc>
          <w:tcPr>
            <w:tcW w:w="1559" w:type="dxa"/>
            <w:vAlign w:val="center"/>
          </w:tcPr>
          <w:p w14:paraId="242CA178" w14:textId="4928A623" w:rsidR="00AC2AE4" w:rsidRPr="003F0091" w:rsidRDefault="0099682A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2946B1" w:rsidRPr="003F0091" w14:paraId="0BD8FF74" w14:textId="77777777" w:rsidTr="00C15AF7">
        <w:trPr>
          <w:trHeight w:val="58"/>
        </w:trPr>
        <w:tc>
          <w:tcPr>
            <w:tcW w:w="7792" w:type="dxa"/>
          </w:tcPr>
          <w:p w14:paraId="58B5F5DB" w14:textId="2863F08A" w:rsidR="002946B1" w:rsidRPr="003F0091" w:rsidRDefault="00D6155E" w:rsidP="00C15AF7">
            <w:pPr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 xml:space="preserve">A </w:t>
            </w:r>
            <w:r w:rsidR="00ED04EF">
              <w:rPr>
                <w:rFonts w:cstheme="minorHAnsi"/>
                <w:bCs/>
              </w:rPr>
              <w:t>comprehensive</w:t>
            </w:r>
            <w:r w:rsidRPr="003F0091">
              <w:rPr>
                <w:rFonts w:cstheme="minorHAnsi"/>
                <w:bCs/>
              </w:rPr>
              <w:t xml:space="preserve"> understanding </w:t>
            </w:r>
            <w:r w:rsidR="00377851">
              <w:rPr>
                <w:rFonts w:cstheme="minorHAnsi"/>
                <w:bCs/>
              </w:rPr>
              <w:t>of</w:t>
            </w:r>
            <w:r w:rsidR="00F63BF8">
              <w:rPr>
                <w:rFonts w:cstheme="minorHAnsi"/>
                <w:bCs/>
              </w:rPr>
              <w:t xml:space="preserve"> Equality, Diversity and Inclusion</w:t>
            </w:r>
            <w:r w:rsidR="00AF21D1">
              <w:rPr>
                <w:rFonts w:cstheme="minorHAnsi"/>
                <w:bCs/>
              </w:rPr>
              <w:t>.</w:t>
            </w:r>
          </w:p>
        </w:tc>
        <w:tc>
          <w:tcPr>
            <w:tcW w:w="1559" w:type="dxa"/>
            <w:vAlign w:val="center"/>
          </w:tcPr>
          <w:p w14:paraId="57A5B9E2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</w:t>
            </w:r>
          </w:p>
        </w:tc>
      </w:tr>
      <w:tr w:rsidR="001B0F4E" w:rsidRPr="003F0091" w14:paraId="1AB7EBAC" w14:textId="77777777" w:rsidTr="00C15AF7">
        <w:trPr>
          <w:trHeight w:val="58"/>
        </w:trPr>
        <w:tc>
          <w:tcPr>
            <w:tcW w:w="7792" w:type="dxa"/>
          </w:tcPr>
          <w:p w14:paraId="22DAE4D1" w14:textId="60A91680" w:rsidR="001B0F4E" w:rsidRPr="003F0091" w:rsidRDefault="005369EE" w:rsidP="00C15AF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Ability </w:t>
            </w:r>
            <w:r w:rsidR="0096732E">
              <w:rPr>
                <w:rFonts w:cstheme="minorHAnsi"/>
                <w:bCs/>
              </w:rPr>
              <w:t xml:space="preserve">to maintain high professional standards in adherence to agency policies and procedures. </w:t>
            </w:r>
          </w:p>
        </w:tc>
        <w:tc>
          <w:tcPr>
            <w:tcW w:w="1559" w:type="dxa"/>
            <w:vAlign w:val="center"/>
          </w:tcPr>
          <w:p w14:paraId="4288F1FA" w14:textId="77777777" w:rsidR="001B0F4E" w:rsidRPr="003F0091" w:rsidRDefault="001B0F4E" w:rsidP="00C15AF7">
            <w:pPr>
              <w:jc w:val="center"/>
              <w:rPr>
                <w:rFonts w:cstheme="minorHAnsi"/>
                <w:bCs/>
              </w:rPr>
            </w:pPr>
          </w:p>
        </w:tc>
      </w:tr>
      <w:tr w:rsidR="002946B1" w:rsidRPr="003F0091" w14:paraId="4FCA8664" w14:textId="77777777" w:rsidTr="00C15AF7">
        <w:trPr>
          <w:trHeight w:val="58"/>
        </w:trPr>
        <w:tc>
          <w:tcPr>
            <w:tcW w:w="7792" w:type="dxa"/>
          </w:tcPr>
          <w:p w14:paraId="1ECCAB48" w14:textId="77777777" w:rsidR="002946B1" w:rsidRPr="003F0091" w:rsidRDefault="002946B1" w:rsidP="00C15AF7">
            <w:pPr>
              <w:rPr>
                <w:rFonts w:cstheme="minorHAnsi"/>
                <w:b/>
                <w:color w:val="7030A0"/>
              </w:rPr>
            </w:pPr>
            <w:r w:rsidRPr="003F0091">
              <w:rPr>
                <w:rFonts w:cstheme="minorHAnsi"/>
                <w:b/>
                <w:color w:val="7030A0"/>
              </w:rPr>
              <w:t>Desirable Requirements</w:t>
            </w:r>
          </w:p>
        </w:tc>
        <w:tc>
          <w:tcPr>
            <w:tcW w:w="1559" w:type="dxa"/>
            <w:vAlign w:val="center"/>
          </w:tcPr>
          <w:p w14:paraId="2CD3AE17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</w:p>
        </w:tc>
      </w:tr>
      <w:tr w:rsidR="002946B1" w:rsidRPr="003F0091" w14:paraId="7AC061EE" w14:textId="77777777" w:rsidTr="00C15AF7">
        <w:trPr>
          <w:trHeight w:val="58"/>
        </w:trPr>
        <w:tc>
          <w:tcPr>
            <w:tcW w:w="7792" w:type="dxa"/>
          </w:tcPr>
          <w:p w14:paraId="27928298" w14:textId="7CF88BB3" w:rsidR="002946B1" w:rsidRPr="003F0091" w:rsidRDefault="00873756" w:rsidP="00C15AF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Access to own vehicle</w:t>
            </w:r>
            <w:r w:rsidR="00043D5A">
              <w:rPr>
                <w:rFonts w:cstheme="minorHAnsi"/>
              </w:rPr>
              <w:t>.</w:t>
            </w:r>
          </w:p>
        </w:tc>
        <w:tc>
          <w:tcPr>
            <w:tcW w:w="1559" w:type="dxa"/>
            <w:vAlign w:val="center"/>
          </w:tcPr>
          <w:p w14:paraId="3AA8DA02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</w:t>
            </w:r>
          </w:p>
        </w:tc>
      </w:tr>
      <w:tr w:rsidR="00CA434B" w:rsidRPr="003F0091" w14:paraId="69AD7C7E" w14:textId="77777777" w:rsidTr="00C15AF7">
        <w:trPr>
          <w:trHeight w:val="58"/>
        </w:trPr>
        <w:tc>
          <w:tcPr>
            <w:tcW w:w="7792" w:type="dxa"/>
          </w:tcPr>
          <w:p w14:paraId="3B15EAAF" w14:textId="25C6426F" w:rsidR="00CA434B" w:rsidRPr="003F0091" w:rsidRDefault="00043D5A" w:rsidP="00C15AF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willingness to support</w:t>
            </w:r>
            <w:r w:rsidR="00CA434B" w:rsidRPr="003F0091">
              <w:rPr>
                <w:rFonts w:cstheme="minorHAnsi"/>
              </w:rPr>
              <w:t xml:space="preserve"> fundraising / income generation activities.</w:t>
            </w:r>
          </w:p>
        </w:tc>
        <w:tc>
          <w:tcPr>
            <w:tcW w:w="1559" w:type="dxa"/>
            <w:vAlign w:val="center"/>
          </w:tcPr>
          <w:p w14:paraId="52D8FEA2" w14:textId="6B8CB77A" w:rsidR="00CA434B" w:rsidRPr="003F0091" w:rsidRDefault="00CA434B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</w:t>
            </w:r>
            <w:r w:rsidR="0099682A" w:rsidRPr="003F0091">
              <w:rPr>
                <w:rFonts w:cstheme="minorHAnsi"/>
                <w:bCs/>
              </w:rPr>
              <w:t>/I</w:t>
            </w:r>
          </w:p>
        </w:tc>
      </w:tr>
    </w:tbl>
    <w:p w14:paraId="4179D42F" w14:textId="77777777" w:rsidR="002946B1" w:rsidRPr="003F0091" w:rsidRDefault="002946B1" w:rsidP="002946B1">
      <w:pPr>
        <w:rPr>
          <w:rFonts w:cstheme="minorHAnsi"/>
          <w:bCs/>
        </w:rPr>
      </w:pPr>
    </w:p>
    <w:p w14:paraId="68E947A6" w14:textId="1BD05C91" w:rsidR="002946B1" w:rsidRPr="003F0091" w:rsidRDefault="002946B1" w:rsidP="000B7BB0">
      <w:pPr>
        <w:rPr>
          <w:rFonts w:cstheme="minorHAnsi"/>
        </w:rPr>
      </w:pPr>
      <w:r w:rsidRPr="003F0091">
        <w:rPr>
          <w:rFonts w:cstheme="minorHAnsi"/>
        </w:rPr>
        <w:t xml:space="preserve">*Assessment Method:      A – Application     I – Interview     </w:t>
      </w:r>
    </w:p>
    <w:p w14:paraId="586E873E" w14:textId="77777777" w:rsidR="002946B1" w:rsidRPr="003F0091" w:rsidRDefault="002946B1" w:rsidP="002946B1">
      <w:pPr>
        <w:rPr>
          <w:rFonts w:cstheme="minorHAnsi"/>
          <w:b/>
          <w:bCs/>
        </w:rPr>
      </w:pPr>
      <w:r w:rsidRPr="003F0091">
        <w:rPr>
          <w:rFonts w:cstheme="minorHAnsi"/>
          <w:b/>
          <w:bCs/>
        </w:rPr>
        <w:t>Notes:</w:t>
      </w:r>
    </w:p>
    <w:p w14:paraId="34E6736F" w14:textId="07E72EA3" w:rsidR="00E71CDD" w:rsidRPr="00795B70" w:rsidRDefault="00E71CDD" w:rsidP="002946B1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i/>
          <w:iCs/>
        </w:rPr>
      </w:pPr>
      <w:r w:rsidRPr="00795B70">
        <w:rPr>
          <w:rFonts w:cstheme="minorHAnsi"/>
          <w:bCs/>
          <w:i/>
          <w:iCs/>
          <w:color w:val="333333"/>
          <w:shd w:val="clear" w:color="auto" w:fill="FFFFFF"/>
        </w:rPr>
        <w:t>This post is restricted to women applicants only under the Equality Act 2010, Schedule 9, and Part 1. Section 7(2) e of the Sex Discrimination Act 1975</w:t>
      </w:r>
    </w:p>
    <w:p w14:paraId="50CDA5D0" w14:textId="77777777" w:rsidR="00E71CDD" w:rsidRPr="00795B70" w:rsidRDefault="00E71CDD" w:rsidP="00E71CDD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Cs/>
          <w:i/>
          <w:iCs/>
        </w:rPr>
      </w:pPr>
    </w:p>
    <w:p w14:paraId="7C35FCDC" w14:textId="3367EC71" w:rsidR="002946B1" w:rsidRPr="00795B70" w:rsidRDefault="002946B1" w:rsidP="002946B1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i/>
          <w:iCs/>
        </w:rPr>
      </w:pPr>
      <w:r w:rsidRPr="00795B70">
        <w:rPr>
          <w:rFonts w:asciiTheme="minorHAnsi" w:hAnsiTheme="minorHAnsi" w:cstheme="minorHAnsi"/>
          <w:bCs/>
          <w:i/>
          <w:iCs/>
        </w:rPr>
        <w:t xml:space="preserve">Due to the nature of </w:t>
      </w:r>
      <w:r w:rsidR="000B7BB0" w:rsidRPr="00795B70">
        <w:rPr>
          <w:rFonts w:asciiTheme="minorHAnsi" w:hAnsiTheme="minorHAnsi" w:cstheme="minorHAnsi"/>
          <w:bCs/>
          <w:i/>
          <w:iCs/>
        </w:rPr>
        <w:t xml:space="preserve">SWACA’s </w:t>
      </w:r>
      <w:r w:rsidRPr="00795B70">
        <w:rPr>
          <w:rFonts w:asciiTheme="minorHAnsi" w:hAnsiTheme="minorHAnsi" w:cstheme="minorHAnsi"/>
          <w:bCs/>
          <w:i/>
          <w:iCs/>
        </w:rPr>
        <w:t>work, it will be necessary for a satisfactory enhanced disclosure to be secured via the Disclosure and Barring Service.</w:t>
      </w:r>
    </w:p>
    <w:p w14:paraId="32D8733D" w14:textId="77777777" w:rsidR="002946B1" w:rsidRPr="00E71CDD" w:rsidRDefault="002946B1" w:rsidP="00E71CDD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</w:p>
    <w:p w14:paraId="08A3417F" w14:textId="77777777" w:rsidR="002946B1" w:rsidRPr="00A45400" w:rsidRDefault="002946B1" w:rsidP="00CA434B">
      <w:pPr>
        <w:spacing w:line="240" w:lineRule="auto"/>
        <w:rPr>
          <w:rFonts w:cs="Calibri"/>
          <w:color w:val="FF0000"/>
          <w:sz w:val="24"/>
          <w:szCs w:val="24"/>
        </w:rPr>
      </w:pPr>
    </w:p>
    <w:sectPr w:rsidR="002946B1" w:rsidRPr="00A45400" w:rsidSect="003E5B0F">
      <w:headerReference w:type="default" r:id="rId10"/>
      <w:footerReference w:type="default" r:id="rId11"/>
      <w:pgSz w:w="11906" w:h="16838"/>
      <w:pgMar w:top="1531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E8368" w14:textId="77777777" w:rsidR="00727002" w:rsidRDefault="00727002" w:rsidP="00B66ECE">
      <w:pPr>
        <w:spacing w:after="0" w:line="240" w:lineRule="auto"/>
      </w:pPr>
      <w:r>
        <w:separator/>
      </w:r>
    </w:p>
  </w:endnote>
  <w:endnote w:type="continuationSeparator" w:id="0">
    <w:p w14:paraId="3FA67436" w14:textId="77777777" w:rsidR="00727002" w:rsidRDefault="00727002" w:rsidP="00B6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01C58" w14:textId="607143A1" w:rsidR="00B66ECE" w:rsidRPr="00E8735E" w:rsidRDefault="00B66ECE" w:rsidP="00B66ECE">
    <w:pPr>
      <w:pStyle w:val="Footer"/>
      <w:jc w:val="center"/>
      <w:rPr>
        <w:sz w:val="26"/>
        <w:szCs w:val="26"/>
      </w:rPr>
    </w:pPr>
    <w:r>
      <w:t xml:space="preserve">SWACA is committed to safeguarding </w:t>
    </w:r>
    <w:r w:rsidR="008857CB">
      <w:t xml:space="preserve">all </w:t>
    </w:r>
    <w:r w:rsidR="00123B32">
      <w:t>individuals</w:t>
    </w:r>
    <w:r w:rsidR="008857CB">
      <w:t>.</w:t>
    </w:r>
    <w:r w:rsidR="00E8735E">
      <w:t xml:space="preserve">          </w:t>
    </w:r>
    <w:r w:rsidR="00E8735E" w:rsidRPr="00E8735E">
      <w:rPr>
        <w:sz w:val="26"/>
        <w:szCs w:val="26"/>
      </w:rPr>
      <w:t>J</w:t>
    </w:r>
    <w:r w:rsidR="000F32FC">
      <w:rPr>
        <w:sz w:val="26"/>
        <w:szCs w:val="26"/>
      </w:rPr>
      <w:t>uly</w:t>
    </w:r>
    <w:r w:rsidR="00E8735E" w:rsidRPr="00E8735E">
      <w:rPr>
        <w:sz w:val="26"/>
        <w:szCs w:val="26"/>
      </w:rPr>
      <w:t xml:space="preserve"> 202</w:t>
    </w:r>
    <w:r w:rsidR="000F32FC">
      <w:rPr>
        <w:sz w:val="26"/>
        <w:szCs w:val="2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89FDB" w14:textId="77777777" w:rsidR="00727002" w:rsidRDefault="00727002" w:rsidP="00B66ECE">
      <w:pPr>
        <w:spacing w:after="0" w:line="240" w:lineRule="auto"/>
      </w:pPr>
      <w:r>
        <w:separator/>
      </w:r>
    </w:p>
  </w:footnote>
  <w:footnote w:type="continuationSeparator" w:id="0">
    <w:p w14:paraId="13BD46A4" w14:textId="77777777" w:rsidR="00727002" w:rsidRDefault="00727002" w:rsidP="00B6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76E1B" w14:textId="188D74CD" w:rsidR="00B66ECE" w:rsidRDefault="003E5B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9B4CDC" wp14:editId="70D1EEC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468120" cy="7747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78502" w14:textId="66B3BE03" w:rsidR="00B66ECE" w:rsidRDefault="00B66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E42"/>
    <w:multiLevelType w:val="hybridMultilevel"/>
    <w:tmpl w:val="FECC8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93EEE"/>
    <w:multiLevelType w:val="hybridMultilevel"/>
    <w:tmpl w:val="91364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B45BE"/>
    <w:multiLevelType w:val="hybridMultilevel"/>
    <w:tmpl w:val="7812E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B5DA8"/>
    <w:multiLevelType w:val="hybridMultilevel"/>
    <w:tmpl w:val="357AE40A"/>
    <w:lvl w:ilvl="0" w:tplc="CEAAE1B2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b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C5850"/>
    <w:multiLevelType w:val="hybridMultilevel"/>
    <w:tmpl w:val="7506D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34272"/>
    <w:multiLevelType w:val="hybridMultilevel"/>
    <w:tmpl w:val="37AE896A"/>
    <w:lvl w:ilvl="0" w:tplc="3A98679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11735C"/>
    <w:multiLevelType w:val="hybridMultilevel"/>
    <w:tmpl w:val="C37851F4"/>
    <w:lvl w:ilvl="0" w:tplc="0809000F">
      <w:start w:val="1"/>
      <w:numFmt w:val="decimal"/>
      <w:lvlText w:val="%1."/>
      <w:lvlJc w:val="left"/>
      <w:pPr>
        <w:ind w:left="500" w:hanging="39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1418136045">
    <w:abstractNumId w:val="6"/>
  </w:num>
  <w:num w:numId="2" w16cid:durableId="1524171559">
    <w:abstractNumId w:val="5"/>
  </w:num>
  <w:num w:numId="3" w16cid:durableId="1637906799">
    <w:abstractNumId w:val="1"/>
  </w:num>
  <w:num w:numId="4" w16cid:durableId="1776703657">
    <w:abstractNumId w:val="4"/>
  </w:num>
  <w:num w:numId="5" w16cid:durableId="506798476">
    <w:abstractNumId w:val="0"/>
  </w:num>
  <w:num w:numId="6" w16cid:durableId="979576195">
    <w:abstractNumId w:val="2"/>
  </w:num>
  <w:num w:numId="7" w16cid:durableId="1847599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DD"/>
    <w:rsid w:val="00037D3F"/>
    <w:rsid w:val="0004237B"/>
    <w:rsid w:val="00043D5A"/>
    <w:rsid w:val="00046E58"/>
    <w:rsid w:val="00060277"/>
    <w:rsid w:val="00070A51"/>
    <w:rsid w:val="000719E8"/>
    <w:rsid w:val="0007590E"/>
    <w:rsid w:val="00087E85"/>
    <w:rsid w:val="00093225"/>
    <w:rsid w:val="00097106"/>
    <w:rsid w:val="000A11A3"/>
    <w:rsid w:val="000B7500"/>
    <w:rsid w:val="000B7BB0"/>
    <w:rsid w:val="000C1248"/>
    <w:rsid w:val="000C1838"/>
    <w:rsid w:val="000F20C7"/>
    <w:rsid w:val="000F32FC"/>
    <w:rsid w:val="001015CB"/>
    <w:rsid w:val="00114774"/>
    <w:rsid w:val="001156F4"/>
    <w:rsid w:val="00117A9A"/>
    <w:rsid w:val="00122070"/>
    <w:rsid w:val="00123B32"/>
    <w:rsid w:val="00133365"/>
    <w:rsid w:val="00143FC2"/>
    <w:rsid w:val="00154D59"/>
    <w:rsid w:val="00155AE1"/>
    <w:rsid w:val="00164A14"/>
    <w:rsid w:val="00164AB9"/>
    <w:rsid w:val="00165139"/>
    <w:rsid w:val="001730B2"/>
    <w:rsid w:val="0018576A"/>
    <w:rsid w:val="00185CEF"/>
    <w:rsid w:val="0019568D"/>
    <w:rsid w:val="001B0F4E"/>
    <w:rsid w:val="001E1CF2"/>
    <w:rsid w:val="001E4E34"/>
    <w:rsid w:val="001F579E"/>
    <w:rsid w:val="001F5A61"/>
    <w:rsid w:val="002038C2"/>
    <w:rsid w:val="00203FF6"/>
    <w:rsid w:val="00205D8D"/>
    <w:rsid w:val="00206FD3"/>
    <w:rsid w:val="00221D36"/>
    <w:rsid w:val="00224B56"/>
    <w:rsid w:val="002258E0"/>
    <w:rsid w:val="00240687"/>
    <w:rsid w:val="00243E28"/>
    <w:rsid w:val="00244D9D"/>
    <w:rsid w:val="00245167"/>
    <w:rsid w:val="00246878"/>
    <w:rsid w:val="0025089F"/>
    <w:rsid w:val="002603D4"/>
    <w:rsid w:val="002946B1"/>
    <w:rsid w:val="00297A18"/>
    <w:rsid w:val="002A4E93"/>
    <w:rsid w:val="002B0FEA"/>
    <w:rsid w:val="002C28D5"/>
    <w:rsid w:val="002D03EB"/>
    <w:rsid w:val="002E77D3"/>
    <w:rsid w:val="002E79A0"/>
    <w:rsid w:val="002F23CD"/>
    <w:rsid w:val="00301AAB"/>
    <w:rsid w:val="00345E7E"/>
    <w:rsid w:val="00352DC6"/>
    <w:rsid w:val="003548D1"/>
    <w:rsid w:val="00363FA0"/>
    <w:rsid w:val="0037296B"/>
    <w:rsid w:val="0037473D"/>
    <w:rsid w:val="00377851"/>
    <w:rsid w:val="003A061E"/>
    <w:rsid w:val="003A599A"/>
    <w:rsid w:val="003A6851"/>
    <w:rsid w:val="003D531D"/>
    <w:rsid w:val="003D5BA2"/>
    <w:rsid w:val="003D7795"/>
    <w:rsid w:val="003E4F4B"/>
    <w:rsid w:val="003E5B0F"/>
    <w:rsid w:val="003E6DC3"/>
    <w:rsid w:val="003F0091"/>
    <w:rsid w:val="003F7D61"/>
    <w:rsid w:val="004011CE"/>
    <w:rsid w:val="004060A7"/>
    <w:rsid w:val="004133F5"/>
    <w:rsid w:val="00416093"/>
    <w:rsid w:val="00435457"/>
    <w:rsid w:val="00455E98"/>
    <w:rsid w:val="004766D2"/>
    <w:rsid w:val="00484910"/>
    <w:rsid w:val="00484FB1"/>
    <w:rsid w:val="004A1F8D"/>
    <w:rsid w:val="004B3DBE"/>
    <w:rsid w:val="004D3344"/>
    <w:rsid w:val="004D3EE1"/>
    <w:rsid w:val="004D7DA9"/>
    <w:rsid w:val="004E0951"/>
    <w:rsid w:val="005065DD"/>
    <w:rsid w:val="005328F8"/>
    <w:rsid w:val="005336C5"/>
    <w:rsid w:val="00533C06"/>
    <w:rsid w:val="005369EE"/>
    <w:rsid w:val="00572CCD"/>
    <w:rsid w:val="0057314B"/>
    <w:rsid w:val="005A37D6"/>
    <w:rsid w:val="005B3086"/>
    <w:rsid w:val="005C4D6F"/>
    <w:rsid w:val="005F0286"/>
    <w:rsid w:val="005F3AF9"/>
    <w:rsid w:val="005F5F07"/>
    <w:rsid w:val="005F7DBC"/>
    <w:rsid w:val="00604F42"/>
    <w:rsid w:val="00611607"/>
    <w:rsid w:val="0062129E"/>
    <w:rsid w:val="00625630"/>
    <w:rsid w:val="00632250"/>
    <w:rsid w:val="00634126"/>
    <w:rsid w:val="00634313"/>
    <w:rsid w:val="00644EC3"/>
    <w:rsid w:val="00650819"/>
    <w:rsid w:val="00654726"/>
    <w:rsid w:val="00671775"/>
    <w:rsid w:val="0067595D"/>
    <w:rsid w:val="00677628"/>
    <w:rsid w:val="00677E3E"/>
    <w:rsid w:val="00683829"/>
    <w:rsid w:val="006A4BB4"/>
    <w:rsid w:val="006B6483"/>
    <w:rsid w:val="006C1B9A"/>
    <w:rsid w:val="0072637E"/>
    <w:rsid w:val="00727002"/>
    <w:rsid w:val="0073640D"/>
    <w:rsid w:val="007410DF"/>
    <w:rsid w:val="00743ABF"/>
    <w:rsid w:val="0078374A"/>
    <w:rsid w:val="0078563D"/>
    <w:rsid w:val="00791F52"/>
    <w:rsid w:val="00795B70"/>
    <w:rsid w:val="007B60F1"/>
    <w:rsid w:val="007C3F0C"/>
    <w:rsid w:val="007C6A53"/>
    <w:rsid w:val="007D652C"/>
    <w:rsid w:val="007F6FB1"/>
    <w:rsid w:val="0080617A"/>
    <w:rsid w:val="00811B7A"/>
    <w:rsid w:val="008158B0"/>
    <w:rsid w:val="00821588"/>
    <w:rsid w:val="008354A6"/>
    <w:rsid w:val="0085006E"/>
    <w:rsid w:val="0085543E"/>
    <w:rsid w:val="00856B16"/>
    <w:rsid w:val="008619AF"/>
    <w:rsid w:val="00873756"/>
    <w:rsid w:val="008752DB"/>
    <w:rsid w:val="008815E2"/>
    <w:rsid w:val="008857CB"/>
    <w:rsid w:val="008B0BFD"/>
    <w:rsid w:val="008B5809"/>
    <w:rsid w:val="008D5DE0"/>
    <w:rsid w:val="008F122C"/>
    <w:rsid w:val="008F6095"/>
    <w:rsid w:val="00926B4B"/>
    <w:rsid w:val="00933037"/>
    <w:rsid w:val="00960DA2"/>
    <w:rsid w:val="0096732E"/>
    <w:rsid w:val="00972B39"/>
    <w:rsid w:val="0098673D"/>
    <w:rsid w:val="00993BF6"/>
    <w:rsid w:val="0099682A"/>
    <w:rsid w:val="00997C94"/>
    <w:rsid w:val="00997E31"/>
    <w:rsid w:val="009B7897"/>
    <w:rsid w:val="009C1519"/>
    <w:rsid w:val="009D376E"/>
    <w:rsid w:val="009E0D11"/>
    <w:rsid w:val="009E26AF"/>
    <w:rsid w:val="009E5F7E"/>
    <w:rsid w:val="00A22EC4"/>
    <w:rsid w:val="00A31865"/>
    <w:rsid w:val="00A41693"/>
    <w:rsid w:val="00A45400"/>
    <w:rsid w:val="00A54147"/>
    <w:rsid w:val="00A55AEA"/>
    <w:rsid w:val="00A572B4"/>
    <w:rsid w:val="00A66AC4"/>
    <w:rsid w:val="00A72E4E"/>
    <w:rsid w:val="00A73D47"/>
    <w:rsid w:val="00A75261"/>
    <w:rsid w:val="00A76AD1"/>
    <w:rsid w:val="00A84EEB"/>
    <w:rsid w:val="00A85CF4"/>
    <w:rsid w:val="00A914A7"/>
    <w:rsid w:val="00AC2AE4"/>
    <w:rsid w:val="00AD0E58"/>
    <w:rsid w:val="00AD73F2"/>
    <w:rsid w:val="00AE65EC"/>
    <w:rsid w:val="00AF21D1"/>
    <w:rsid w:val="00AF3A69"/>
    <w:rsid w:val="00B12090"/>
    <w:rsid w:val="00B14C96"/>
    <w:rsid w:val="00B22BF9"/>
    <w:rsid w:val="00B251C7"/>
    <w:rsid w:val="00B34EAA"/>
    <w:rsid w:val="00B367BB"/>
    <w:rsid w:val="00B540F5"/>
    <w:rsid w:val="00B552B2"/>
    <w:rsid w:val="00B57743"/>
    <w:rsid w:val="00B61B7B"/>
    <w:rsid w:val="00B65133"/>
    <w:rsid w:val="00B660DF"/>
    <w:rsid w:val="00B66ECE"/>
    <w:rsid w:val="00B72BC6"/>
    <w:rsid w:val="00B81C4F"/>
    <w:rsid w:val="00B83A0B"/>
    <w:rsid w:val="00B85BB7"/>
    <w:rsid w:val="00B928D5"/>
    <w:rsid w:val="00B97340"/>
    <w:rsid w:val="00BA5C70"/>
    <w:rsid w:val="00BE1318"/>
    <w:rsid w:val="00BE15C9"/>
    <w:rsid w:val="00BE3D8C"/>
    <w:rsid w:val="00BE5C8F"/>
    <w:rsid w:val="00BF1307"/>
    <w:rsid w:val="00BF50A5"/>
    <w:rsid w:val="00BF5A37"/>
    <w:rsid w:val="00BF6393"/>
    <w:rsid w:val="00C00951"/>
    <w:rsid w:val="00C0344D"/>
    <w:rsid w:val="00C04B61"/>
    <w:rsid w:val="00C122A4"/>
    <w:rsid w:val="00C21241"/>
    <w:rsid w:val="00C244EF"/>
    <w:rsid w:val="00C252B3"/>
    <w:rsid w:val="00C5546E"/>
    <w:rsid w:val="00C637D7"/>
    <w:rsid w:val="00C63C2C"/>
    <w:rsid w:val="00C668F6"/>
    <w:rsid w:val="00C70C6E"/>
    <w:rsid w:val="00C840E8"/>
    <w:rsid w:val="00C923F6"/>
    <w:rsid w:val="00C94DD5"/>
    <w:rsid w:val="00CA434B"/>
    <w:rsid w:val="00CB228B"/>
    <w:rsid w:val="00CB29F9"/>
    <w:rsid w:val="00CB2EEF"/>
    <w:rsid w:val="00CB71B8"/>
    <w:rsid w:val="00CC259B"/>
    <w:rsid w:val="00CC40F4"/>
    <w:rsid w:val="00CC464F"/>
    <w:rsid w:val="00CC7CE2"/>
    <w:rsid w:val="00CD1C69"/>
    <w:rsid w:val="00CD1F79"/>
    <w:rsid w:val="00CD5251"/>
    <w:rsid w:val="00CF1776"/>
    <w:rsid w:val="00D005FD"/>
    <w:rsid w:val="00D03052"/>
    <w:rsid w:val="00D0559C"/>
    <w:rsid w:val="00D066B9"/>
    <w:rsid w:val="00D0704E"/>
    <w:rsid w:val="00D11637"/>
    <w:rsid w:val="00D120AD"/>
    <w:rsid w:val="00D13ACE"/>
    <w:rsid w:val="00D21142"/>
    <w:rsid w:val="00D27648"/>
    <w:rsid w:val="00D410D7"/>
    <w:rsid w:val="00D501B9"/>
    <w:rsid w:val="00D506FC"/>
    <w:rsid w:val="00D562BF"/>
    <w:rsid w:val="00D6155E"/>
    <w:rsid w:val="00D704CD"/>
    <w:rsid w:val="00D8547C"/>
    <w:rsid w:val="00D92C61"/>
    <w:rsid w:val="00D95A5A"/>
    <w:rsid w:val="00D9604A"/>
    <w:rsid w:val="00DC6F46"/>
    <w:rsid w:val="00DD1DB9"/>
    <w:rsid w:val="00DD65ED"/>
    <w:rsid w:val="00DD6A93"/>
    <w:rsid w:val="00DE3399"/>
    <w:rsid w:val="00DE7832"/>
    <w:rsid w:val="00DF59D8"/>
    <w:rsid w:val="00DF7D1C"/>
    <w:rsid w:val="00E37AC0"/>
    <w:rsid w:val="00E668A5"/>
    <w:rsid w:val="00E71CDD"/>
    <w:rsid w:val="00E8735E"/>
    <w:rsid w:val="00E90081"/>
    <w:rsid w:val="00E9360C"/>
    <w:rsid w:val="00EA2AAA"/>
    <w:rsid w:val="00EA42CC"/>
    <w:rsid w:val="00EB0AF0"/>
    <w:rsid w:val="00EB421F"/>
    <w:rsid w:val="00EC545E"/>
    <w:rsid w:val="00EC675D"/>
    <w:rsid w:val="00ED04EF"/>
    <w:rsid w:val="00EE1F36"/>
    <w:rsid w:val="00EE5167"/>
    <w:rsid w:val="00EE542A"/>
    <w:rsid w:val="00EF4A10"/>
    <w:rsid w:val="00F339CF"/>
    <w:rsid w:val="00F409D6"/>
    <w:rsid w:val="00F6160F"/>
    <w:rsid w:val="00F63BF8"/>
    <w:rsid w:val="00F7108B"/>
    <w:rsid w:val="00F76B66"/>
    <w:rsid w:val="00F76E91"/>
    <w:rsid w:val="00FB3601"/>
    <w:rsid w:val="00FC266E"/>
    <w:rsid w:val="00FC2ADD"/>
    <w:rsid w:val="00FD318A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01219"/>
  <w15:chartTrackingRefBased/>
  <w15:docId w15:val="{D82C9D35-1855-42B8-AE3D-A6B5E9F4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5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065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9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CE"/>
  </w:style>
  <w:style w:type="paragraph" w:styleId="Footer">
    <w:name w:val="footer"/>
    <w:basedOn w:val="Normal"/>
    <w:link w:val="FooterChar"/>
    <w:uiPriority w:val="99"/>
    <w:unhideWhenUsed/>
    <w:rsid w:val="00B66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CE"/>
  </w:style>
  <w:style w:type="paragraph" w:styleId="NoSpacing">
    <w:name w:val="No Spacing"/>
    <w:uiPriority w:val="1"/>
    <w:qFormat/>
    <w:rsid w:val="008F6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025CBA2C27E4E85CC793EEFA8600A" ma:contentTypeVersion="18" ma:contentTypeDescription="Create a new document." ma:contentTypeScope="" ma:versionID="945d9601f76e57b5d96c6a688846e9b7">
  <xsd:schema xmlns:xsd="http://www.w3.org/2001/XMLSchema" xmlns:xs="http://www.w3.org/2001/XMLSchema" xmlns:p="http://schemas.microsoft.com/office/2006/metadata/properties" xmlns:ns2="b61bb375-2d45-4f24-89ba-94e1650f65f1" xmlns:ns3="49047272-9dd7-4167-8f5e-52856a98ea44" targetNamespace="http://schemas.microsoft.com/office/2006/metadata/properties" ma:root="true" ma:fieldsID="da8cb6ad739a83747df1e1cb020d216b" ns2:_="" ns3:_="">
    <xsd:import namespace="b61bb375-2d45-4f24-89ba-94e1650f65f1"/>
    <xsd:import namespace="49047272-9dd7-4167-8f5e-52856a98e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b375-2d45-4f24-89ba-94e1650f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702c58-8781-4324-8e5b-7a209d1c45cb}" ma:internalName="TaxCatchAll" ma:showField="CatchAllData" ma:web="b61bb375-2d45-4f24-89ba-94e1650f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7272-9dd7-4167-8f5e-52856a98e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d2b469-c3f5-4776-a48c-781c2f287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bb375-2d45-4f24-89ba-94e1650f65f1" xsi:nil="true"/>
    <lcf76f155ced4ddcb4097134ff3c332f xmlns="49047272-9dd7-4167-8f5e-52856a98ea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F993CD-7615-48A7-9424-B789833FB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bb375-2d45-4f24-89ba-94e1650f65f1"/>
    <ds:schemaRef ds:uri="49047272-9dd7-4167-8f5e-52856a98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77D06-9E36-404D-819F-9B8EB7A1FF05}">
  <ds:schemaRefs>
    <ds:schemaRef ds:uri="http://schemas.microsoft.com/office/2006/metadata/properties"/>
    <ds:schemaRef ds:uri="http://schemas.microsoft.com/office/infopath/2007/PartnerControls"/>
    <ds:schemaRef ds:uri="b61bb375-2d45-4f24-89ba-94e1650f65f1"/>
    <ds:schemaRef ds:uri="49047272-9dd7-4167-8f5e-52856a98ea44"/>
  </ds:schemaRefs>
</ds:datastoreItem>
</file>

<file path=customXml/itemProps3.xml><?xml version="1.0" encoding="utf-8"?>
<ds:datastoreItem xmlns:ds="http://schemas.openxmlformats.org/officeDocument/2006/customXml" ds:itemID="{972CE452-BDB7-47DC-ADDA-13E1E68730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Frackelton</dc:creator>
  <cp:keywords/>
  <dc:description/>
  <cp:lastModifiedBy>Angie Quinn</cp:lastModifiedBy>
  <cp:revision>3</cp:revision>
  <cp:lastPrinted>2025-07-28T12:12:00Z</cp:lastPrinted>
  <dcterms:created xsi:type="dcterms:W3CDTF">2025-08-12T10:09:00Z</dcterms:created>
  <dcterms:modified xsi:type="dcterms:W3CDTF">2025-08-12T10:11:00Z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0x010100878025CBA2C27E4E85CC793EEFA8600A</vt:lpwstr>
  </property>
  <property fmtid="{D5CDD505-2E9C-101B-9397-08002B2CF9AE}" pid="3" name="MediaServiceImageTags">
    <vt:lpwstr/>
  </property>
</Properties>
</file>